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441" w:rsidRDefault="00E35441" w:rsidP="00E35441">
      <w:pPr>
        <w:tabs>
          <w:tab w:val="left" w:pos="4678"/>
        </w:tabs>
        <w:ind w:left="10" w:right="62" w:hanging="10"/>
        <w:jc w:val="both"/>
        <w:rPr>
          <w:rFonts w:ascii="Arial" w:eastAsia="Arial" w:hAnsi="Arial" w:cs="Arial"/>
          <w:b/>
          <w:lang w:val="es-MX" w:eastAsia="es-MX"/>
        </w:rPr>
      </w:pPr>
      <w:r>
        <w:rPr>
          <w:rFonts w:ascii="Arial" w:eastAsia="Arial" w:hAnsi="Arial" w:cs="Arial"/>
          <w:b/>
          <w:lang w:val="es-MX" w:eastAsia="es-MX"/>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EL SIGUIENTE:</w:t>
      </w:r>
    </w:p>
    <w:p w:rsidR="00E35441" w:rsidRDefault="00E35441" w:rsidP="00E35441">
      <w:pPr>
        <w:rPr>
          <w:rFonts w:ascii="Arial" w:hAnsi="Arial" w:cs="Arial"/>
          <w:b/>
        </w:rPr>
      </w:pPr>
    </w:p>
    <w:p w:rsidR="00ED3CBC" w:rsidRPr="00C7252A" w:rsidRDefault="00ED3CBC" w:rsidP="00E35441">
      <w:pPr>
        <w:jc w:val="center"/>
        <w:rPr>
          <w:rFonts w:ascii="Arial" w:hAnsi="Arial" w:cs="Arial"/>
          <w:b/>
        </w:rPr>
      </w:pPr>
      <w:r w:rsidRPr="00C7252A">
        <w:rPr>
          <w:rFonts w:ascii="Arial" w:hAnsi="Arial" w:cs="Arial"/>
          <w:b/>
        </w:rPr>
        <w:t>DECRETO</w:t>
      </w:r>
    </w:p>
    <w:p w:rsidR="00ED3CBC" w:rsidRPr="00C7252A" w:rsidRDefault="00ED3CBC" w:rsidP="00ED3CBC">
      <w:pPr>
        <w:jc w:val="center"/>
        <w:rPr>
          <w:rFonts w:ascii="Arial" w:hAnsi="Arial" w:cs="Arial"/>
          <w:b/>
        </w:rPr>
      </w:pPr>
    </w:p>
    <w:p w:rsidR="00ED3CBC" w:rsidRPr="00C7252A" w:rsidRDefault="00ED3CBC" w:rsidP="00ED3CBC">
      <w:pPr>
        <w:jc w:val="center"/>
        <w:rPr>
          <w:rFonts w:ascii="Arial" w:hAnsi="Arial" w:cs="Arial"/>
          <w:b/>
        </w:rPr>
      </w:pPr>
      <w:r w:rsidRPr="00C7252A">
        <w:rPr>
          <w:rFonts w:ascii="Arial" w:hAnsi="Arial" w:cs="Arial"/>
          <w:b/>
        </w:rPr>
        <w:t xml:space="preserve">Que modifica </w:t>
      </w:r>
      <w:r w:rsidR="006E30BA" w:rsidRPr="00C7252A">
        <w:rPr>
          <w:rFonts w:ascii="Arial" w:hAnsi="Arial" w:cs="Arial"/>
          <w:b/>
        </w:rPr>
        <w:t xml:space="preserve">a </w:t>
      </w:r>
      <w:r w:rsidRPr="00C7252A">
        <w:rPr>
          <w:rFonts w:ascii="Arial" w:hAnsi="Arial" w:cs="Arial"/>
          <w:b/>
        </w:rPr>
        <w:t xml:space="preserve">la </w:t>
      </w:r>
      <w:r w:rsidR="006E30BA" w:rsidRPr="00C7252A">
        <w:rPr>
          <w:rFonts w:ascii="Arial" w:hAnsi="Arial" w:cs="Arial"/>
          <w:b/>
        </w:rPr>
        <w:t xml:space="preserve">Ley de Hacienda del Municipio de </w:t>
      </w:r>
      <w:proofErr w:type="spellStart"/>
      <w:r w:rsidR="006E30BA" w:rsidRPr="00C7252A">
        <w:rPr>
          <w:rFonts w:ascii="Arial" w:hAnsi="Arial" w:cs="Arial"/>
          <w:b/>
        </w:rPr>
        <w:t>Uayma</w:t>
      </w:r>
      <w:proofErr w:type="spellEnd"/>
      <w:r w:rsidR="006E30BA" w:rsidRPr="00C7252A">
        <w:rPr>
          <w:rFonts w:ascii="Arial" w:hAnsi="Arial" w:cs="Arial"/>
          <w:b/>
        </w:rPr>
        <w:t xml:space="preserve">, Yucatán y a la Ley de Ingresos del Municipio de </w:t>
      </w:r>
      <w:proofErr w:type="spellStart"/>
      <w:r w:rsidR="006E30BA" w:rsidRPr="00C7252A">
        <w:rPr>
          <w:rFonts w:ascii="Arial" w:hAnsi="Arial" w:cs="Arial"/>
          <w:b/>
        </w:rPr>
        <w:t>Uayma</w:t>
      </w:r>
      <w:proofErr w:type="spellEnd"/>
      <w:r w:rsidR="006E30BA" w:rsidRPr="00C7252A">
        <w:rPr>
          <w:rFonts w:ascii="Arial" w:hAnsi="Arial" w:cs="Arial"/>
          <w:b/>
        </w:rPr>
        <w:t>, Yucatán, para el ejercicio fiscal 2022</w:t>
      </w:r>
      <w:r w:rsidR="00C27503" w:rsidRPr="00C7252A">
        <w:rPr>
          <w:rFonts w:ascii="Arial" w:hAnsi="Arial" w:cs="Arial"/>
          <w:b/>
        </w:rPr>
        <w:t>, en materia de actualización de tasas, cuotas y tarifas</w:t>
      </w:r>
    </w:p>
    <w:p w:rsidR="00ED3CBC" w:rsidRPr="00C7252A" w:rsidRDefault="00ED3CBC" w:rsidP="00ED3CBC">
      <w:pPr>
        <w:jc w:val="center"/>
        <w:rPr>
          <w:rFonts w:ascii="Arial" w:hAnsi="Arial" w:cs="Arial"/>
          <w:b/>
        </w:rPr>
      </w:pPr>
    </w:p>
    <w:p w:rsidR="000E1F52" w:rsidRPr="00C7252A" w:rsidRDefault="00304C11" w:rsidP="00802A9C">
      <w:pPr>
        <w:spacing w:line="360" w:lineRule="auto"/>
        <w:jc w:val="both"/>
        <w:rPr>
          <w:rFonts w:ascii="Arial" w:eastAsia="Calibri" w:hAnsi="Arial" w:cs="Arial"/>
          <w:w w:val="105"/>
          <w:lang w:val="es-MX" w:eastAsia="en-US"/>
        </w:rPr>
      </w:pPr>
      <w:r w:rsidRPr="00C7252A">
        <w:rPr>
          <w:rFonts w:ascii="Arial" w:eastAsia="Calibri" w:hAnsi="Arial" w:cs="Arial"/>
          <w:b/>
          <w:w w:val="105"/>
          <w:lang w:val="es-MX" w:eastAsia="en-US"/>
        </w:rPr>
        <w:t xml:space="preserve">Artículo </w:t>
      </w:r>
      <w:r w:rsidR="000A77E1" w:rsidRPr="00C7252A">
        <w:rPr>
          <w:rFonts w:ascii="Arial" w:eastAsia="Calibri" w:hAnsi="Arial" w:cs="Arial"/>
          <w:b/>
          <w:w w:val="105"/>
          <w:lang w:val="es-MX" w:eastAsia="en-US"/>
        </w:rPr>
        <w:t>primero</w:t>
      </w:r>
      <w:r w:rsidRPr="00C7252A">
        <w:rPr>
          <w:rFonts w:ascii="Arial" w:eastAsia="Calibri" w:hAnsi="Arial" w:cs="Arial"/>
          <w:b/>
          <w:w w:val="105"/>
          <w:lang w:val="es-MX" w:eastAsia="en-US"/>
        </w:rPr>
        <w:t xml:space="preserve">. </w:t>
      </w:r>
      <w:r w:rsidR="00B63C53" w:rsidRPr="00C7252A">
        <w:rPr>
          <w:rFonts w:ascii="Arial" w:eastAsia="Calibri" w:hAnsi="Arial" w:cs="Arial"/>
          <w:w w:val="105"/>
          <w:lang w:val="es-MX" w:eastAsia="en-US"/>
        </w:rPr>
        <w:t xml:space="preserve">Se </w:t>
      </w:r>
      <w:r w:rsidR="008E665C" w:rsidRPr="00C7252A">
        <w:rPr>
          <w:rFonts w:ascii="Arial" w:eastAsia="Calibri" w:hAnsi="Arial" w:cs="Arial"/>
          <w:w w:val="105"/>
          <w:lang w:val="es-MX" w:eastAsia="en-US"/>
        </w:rPr>
        <w:t>adiciona el artículo 1 Bis; se reforman los artículos 2, 9, 10</w:t>
      </w:r>
      <w:r w:rsidR="00B63C53" w:rsidRPr="00C7252A">
        <w:rPr>
          <w:rFonts w:ascii="Arial" w:eastAsia="Calibri" w:hAnsi="Arial" w:cs="Arial"/>
          <w:w w:val="105"/>
          <w:lang w:val="es-MX" w:eastAsia="en-US"/>
        </w:rPr>
        <w:t xml:space="preserve">, </w:t>
      </w:r>
      <w:r w:rsidR="00FE4070" w:rsidRPr="00C7252A">
        <w:rPr>
          <w:rFonts w:ascii="Arial" w:eastAsia="Calibri" w:hAnsi="Arial" w:cs="Arial"/>
          <w:w w:val="105"/>
          <w:lang w:val="es-MX" w:eastAsia="en-US"/>
        </w:rPr>
        <w:t>20</w:t>
      </w:r>
      <w:r w:rsidR="00167A8D" w:rsidRPr="00C7252A">
        <w:rPr>
          <w:rFonts w:ascii="Arial" w:eastAsia="Calibri" w:hAnsi="Arial" w:cs="Arial"/>
          <w:w w:val="105"/>
          <w:lang w:val="es-MX" w:eastAsia="en-US"/>
        </w:rPr>
        <w:t>, 24; se deroga el artículo 37; se reforma la fracción VI y se adiciona la fracción VIII al artículo 42; se reforman la fracción VII del artículo 43; la fracción VI del artículo 44; se adicionan los artículos 44 BIS y 44 TER;</w:t>
      </w:r>
      <w:r w:rsidR="001D414D" w:rsidRPr="00C7252A">
        <w:rPr>
          <w:rFonts w:ascii="Arial" w:eastAsia="Calibri" w:hAnsi="Arial" w:cs="Arial"/>
          <w:w w:val="105"/>
          <w:lang w:val="es-MX" w:eastAsia="en-US"/>
        </w:rPr>
        <w:t xml:space="preserve"> se reforma el artículo 45; se adiciona el artículo 46 BIS;</w:t>
      </w:r>
      <w:r w:rsidR="00BF303F" w:rsidRPr="00C7252A">
        <w:rPr>
          <w:rFonts w:ascii="Arial" w:eastAsia="Calibri" w:hAnsi="Arial" w:cs="Arial"/>
          <w:w w:val="105"/>
          <w:lang w:val="es-MX" w:eastAsia="en-US"/>
        </w:rPr>
        <w:t xml:space="preserve"> se reforma el artículo 47; se adiciona el artículo 48 BIS</w:t>
      </w:r>
      <w:r w:rsidR="00656D31" w:rsidRPr="00C7252A">
        <w:rPr>
          <w:rFonts w:ascii="Arial" w:eastAsia="Calibri" w:hAnsi="Arial" w:cs="Arial"/>
          <w:w w:val="105"/>
          <w:lang w:val="es-MX" w:eastAsia="en-US"/>
        </w:rPr>
        <w:t>;</w:t>
      </w:r>
      <w:r w:rsidR="00BF303F" w:rsidRPr="00C7252A">
        <w:rPr>
          <w:rFonts w:ascii="Arial" w:eastAsia="Calibri" w:hAnsi="Arial" w:cs="Arial"/>
          <w:w w:val="105"/>
          <w:lang w:val="es-MX" w:eastAsia="en-US"/>
        </w:rPr>
        <w:t xml:space="preserve"> se reforma</w:t>
      </w:r>
      <w:r w:rsidR="00656D31" w:rsidRPr="00C7252A">
        <w:rPr>
          <w:rFonts w:ascii="Arial" w:eastAsia="Calibri" w:hAnsi="Arial" w:cs="Arial"/>
          <w:w w:val="105"/>
          <w:lang w:val="es-MX" w:eastAsia="en-US"/>
        </w:rPr>
        <w:t>n</w:t>
      </w:r>
      <w:r w:rsidR="00BF303F" w:rsidRPr="00C7252A">
        <w:rPr>
          <w:rFonts w:ascii="Arial" w:eastAsia="Calibri" w:hAnsi="Arial" w:cs="Arial"/>
          <w:w w:val="105"/>
          <w:lang w:val="es-MX" w:eastAsia="en-US"/>
        </w:rPr>
        <w:t xml:space="preserve"> el </w:t>
      </w:r>
      <w:r w:rsidR="00656D31" w:rsidRPr="00C7252A">
        <w:rPr>
          <w:rFonts w:ascii="Arial" w:eastAsia="Calibri" w:hAnsi="Arial" w:cs="Arial"/>
          <w:w w:val="105"/>
          <w:lang w:val="es-MX" w:eastAsia="en-US"/>
        </w:rPr>
        <w:t xml:space="preserve">párrafo </w:t>
      </w:r>
      <w:r w:rsidR="00BF303F" w:rsidRPr="00C7252A">
        <w:rPr>
          <w:rFonts w:ascii="Arial" w:eastAsia="Calibri" w:hAnsi="Arial" w:cs="Arial"/>
          <w:w w:val="105"/>
          <w:lang w:val="es-MX" w:eastAsia="en-US"/>
        </w:rPr>
        <w:t>tercer</w:t>
      </w:r>
      <w:r w:rsidR="00656D31" w:rsidRPr="00C7252A">
        <w:rPr>
          <w:rFonts w:ascii="Arial" w:eastAsia="Calibri" w:hAnsi="Arial" w:cs="Arial"/>
          <w:w w:val="105"/>
          <w:lang w:val="es-MX" w:eastAsia="en-US"/>
        </w:rPr>
        <w:t>o</w:t>
      </w:r>
      <w:r w:rsidR="00BF303F" w:rsidRPr="00C7252A">
        <w:rPr>
          <w:rFonts w:ascii="Arial" w:eastAsia="Calibri" w:hAnsi="Arial" w:cs="Arial"/>
          <w:w w:val="105"/>
          <w:lang w:val="es-MX" w:eastAsia="en-US"/>
        </w:rPr>
        <w:t xml:space="preserve"> del artículo 49</w:t>
      </w:r>
      <w:r w:rsidR="001D414D" w:rsidRPr="00C7252A">
        <w:rPr>
          <w:rFonts w:ascii="Arial" w:eastAsia="Calibri" w:hAnsi="Arial" w:cs="Arial"/>
          <w:w w:val="105"/>
          <w:lang w:val="es-MX" w:eastAsia="en-US"/>
        </w:rPr>
        <w:t xml:space="preserve">, </w:t>
      </w:r>
      <w:r w:rsidR="00656D31" w:rsidRPr="00C7252A">
        <w:rPr>
          <w:rFonts w:ascii="Arial" w:eastAsia="Calibri" w:hAnsi="Arial" w:cs="Arial"/>
          <w:w w:val="105"/>
          <w:lang w:val="es-MX" w:eastAsia="en-US"/>
        </w:rPr>
        <w:t>el párrafo primero del artículo 51; se deroga el segundo párrafo del artículo 52; se reforman los artículos 61, 62, 76</w:t>
      </w:r>
      <w:r w:rsidR="00603BEC" w:rsidRPr="00C7252A">
        <w:rPr>
          <w:rFonts w:ascii="Arial" w:eastAsia="Calibri" w:hAnsi="Arial" w:cs="Arial"/>
          <w:w w:val="105"/>
          <w:lang w:val="es-MX" w:eastAsia="en-US"/>
        </w:rPr>
        <w:t>; se adicionan los incisos n) y ñ) al artículo 80; se reforman los artículos 83 y 87; se adiciona el artículo 89 BIS, se reforma el artículo 90; se adiciona el artículo 90 BIS; se reforman el artículo 91, el primer párrafo del artículo 94, l</w:t>
      </w:r>
      <w:r w:rsidR="00631DCE" w:rsidRPr="00C7252A">
        <w:rPr>
          <w:rFonts w:ascii="Arial" w:eastAsia="Calibri" w:hAnsi="Arial" w:cs="Arial"/>
          <w:w w:val="105"/>
          <w:lang w:val="es-MX" w:eastAsia="en-US"/>
        </w:rPr>
        <w:t>os</w:t>
      </w:r>
      <w:r w:rsidR="00603BEC" w:rsidRPr="00C7252A">
        <w:rPr>
          <w:rFonts w:ascii="Arial" w:eastAsia="Calibri" w:hAnsi="Arial" w:cs="Arial"/>
          <w:w w:val="105"/>
          <w:lang w:val="es-MX" w:eastAsia="en-US"/>
        </w:rPr>
        <w:t xml:space="preserve"> artículo</w:t>
      </w:r>
      <w:r w:rsidR="00631DCE" w:rsidRPr="00C7252A">
        <w:rPr>
          <w:rFonts w:ascii="Arial" w:eastAsia="Calibri" w:hAnsi="Arial" w:cs="Arial"/>
          <w:w w:val="105"/>
          <w:lang w:val="es-MX" w:eastAsia="en-US"/>
        </w:rPr>
        <w:t>s 95, 97, 98, 100, el primer párrafo del artículo 104, los artículos 110, 111</w:t>
      </w:r>
      <w:r w:rsidR="004B6B7B" w:rsidRPr="00C7252A">
        <w:rPr>
          <w:rFonts w:ascii="Arial" w:eastAsia="Calibri" w:hAnsi="Arial" w:cs="Arial"/>
          <w:w w:val="105"/>
          <w:lang w:val="es-MX" w:eastAsia="en-US"/>
        </w:rPr>
        <w:t>-</w:t>
      </w:r>
      <w:r w:rsidR="00631DCE" w:rsidRPr="00C7252A">
        <w:rPr>
          <w:rFonts w:ascii="Arial" w:eastAsia="Calibri" w:hAnsi="Arial" w:cs="Arial"/>
          <w:w w:val="105"/>
          <w:lang w:val="es-MX" w:eastAsia="en-US"/>
        </w:rPr>
        <w:t>A, 111</w:t>
      </w:r>
      <w:r w:rsidR="004B6B7B" w:rsidRPr="00C7252A">
        <w:rPr>
          <w:rFonts w:ascii="Arial" w:eastAsia="Calibri" w:hAnsi="Arial" w:cs="Arial"/>
          <w:w w:val="105"/>
          <w:lang w:val="es-MX" w:eastAsia="en-US"/>
        </w:rPr>
        <w:t>-</w:t>
      </w:r>
      <w:r w:rsidR="00631DCE" w:rsidRPr="00C7252A">
        <w:rPr>
          <w:rFonts w:ascii="Arial" w:eastAsia="Calibri" w:hAnsi="Arial" w:cs="Arial"/>
          <w:w w:val="105"/>
          <w:lang w:val="es-MX" w:eastAsia="en-US"/>
        </w:rPr>
        <w:t>B, 111</w:t>
      </w:r>
      <w:r w:rsidR="004B6B7B" w:rsidRPr="00C7252A">
        <w:rPr>
          <w:rFonts w:ascii="Arial" w:eastAsia="Calibri" w:hAnsi="Arial" w:cs="Arial"/>
          <w:w w:val="105"/>
          <w:lang w:val="es-MX" w:eastAsia="en-US"/>
        </w:rPr>
        <w:t>-</w:t>
      </w:r>
      <w:r w:rsidR="00631DCE" w:rsidRPr="00C7252A">
        <w:rPr>
          <w:rFonts w:ascii="Arial" w:eastAsia="Calibri" w:hAnsi="Arial" w:cs="Arial"/>
          <w:w w:val="105"/>
          <w:lang w:val="es-MX" w:eastAsia="en-US"/>
        </w:rPr>
        <w:t>C, 111</w:t>
      </w:r>
      <w:r w:rsidR="004B6B7B" w:rsidRPr="00C7252A">
        <w:rPr>
          <w:rFonts w:ascii="Arial" w:eastAsia="Calibri" w:hAnsi="Arial" w:cs="Arial"/>
          <w:w w:val="105"/>
          <w:lang w:val="es-MX" w:eastAsia="en-US"/>
        </w:rPr>
        <w:t>-</w:t>
      </w:r>
      <w:r w:rsidR="00631DCE" w:rsidRPr="00C7252A">
        <w:rPr>
          <w:rFonts w:ascii="Arial" w:eastAsia="Calibri" w:hAnsi="Arial" w:cs="Arial"/>
          <w:w w:val="105"/>
          <w:lang w:val="es-MX" w:eastAsia="en-US"/>
        </w:rPr>
        <w:t>D, 111</w:t>
      </w:r>
      <w:r w:rsidR="004B6B7B" w:rsidRPr="00C7252A">
        <w:rPr>
          <w:rFonts w:ascii="Arial" w:eastAsia="Calibri" w:hAnsi="Arial" w:cs="Arial"/>
          <w:w w:val="105"/>
          <w:lang w:val="es-MX" w:eastAsia="en-US"/>
        </w:rPr>
        <w:t>-</w:t>
      </w:r>
      <w:r w:rsidR="00631DCE" w:rsidRPr="00C7252A">
        <w:rPr>
          <w:rFonts w:ascii="Arial" w:eastAsia="Calibri" w:hAnsi="Arial" w:cs="Arial"/>
          <w:w w:val="105"/>
          <w:lang w:val="es-MX" w:eastAsia="en-US"/>
        </w:rPr>
        <w:t>K, 111</w:t>
      </w:r>
      <w:r w:rsidR="004B6B7B" w:rsidRPr="00C7252A">
        <w:rPr>
          <w:rFonts w:ascii="Arial" w:eastAsia="Calibri" w:hAnsi="Arial" w:cs="Arial"/>
          <w:w w:val="105"/>
          <w:lang w:val="es-MX" w:eastAsia="en-US"/>
        </w:rPr>
        <w:t>-</w:t>
      </w:r>
      <w:r w:rsidR="00631DCE" w:rsidRPr="00C7252A">
        <w:rPr>
          <w:rFonts w:ascii="Arial" w:eastAsia="Calibri" w:hAnsi="Arial" w:cs="Arial"/>
          <w:w w:val="105"/>
          <w:lang w:val="es-MX" w:eastAsia="en-US"/>
        </w:rPr>
        <w:t>L, 111</w:t>
      </w:r>
      <w:r w:rsidR="004B6B7B" w:rsidRPr="00C7252A">
        <w:rPr>
          <w:rFonts w:ascii="Arial" w:eastAsia="Calibri" w:hAnsi="Arial" w:cs="Arial"/>
          <w:w w:val="105"/>
          <w:lang w:val="es-MX" w:eastAsia="en-US"/>
        </w:rPr>
        <w:t>-</w:t>
      </w:r>
      <w:r w:rsidR="00631DCE" w:rsidRPr="00C7252A">
        <w:rPr>
          <w:rFonts w:ascii="Arial" w:eastAsia="Calibri" w:hAnsi="Arial" w:cs="Arial"/>
          <w:w w:val="105"/>
          <w:lang w:val="es-MX" w:eastAsia="en-US"/>
        </w:rPr>
        <w:t xml:space="preserve">M; se adicionan los artículos 111-N y 111-Ñ; </w:t>
      </w:r>
      <w:r w:rsidR="00762D98" w:rsidRPr="00C7252A">
        <w:rPr>
          <w:rFonts w:ascii="Arial" w:eastAsia="Calibri" w:hAnsi="Arial" w:cs="Arial"/>
          <w:w w:val="105"/>
          <w:lang w:val="es-MX" w:eastAsia="en-US"/>
        </w:rPr>
        <w:t>se reforma</w:t>
      </w:r>
      <w:r w:rsidR="00664218" w:rsidRPr="00C7252A">
        <w:rPr>
          <w:rFonts w:ascii="Arial" w:eastAsia="Calibri" w:hAnsi="Arial" w:cs="Arial"/>
          <w:w w:val="105"/>
          <w:lang w:val="es-MX" w:eastAsia="en-US"/>
        </w:rPr>
        <w:t>n</w:t>
      </w:r>
      <w:r w:rsidR="00762D98" w:rsidRPr="00C7252A">
        <w:rPr>
          <w:rFonts w:ascii="Arial" w:eastAsia="Calibri" w:hAnsi="Arial" w:cs="Arial"/>
          <w:w w:val="105"/>
          <w:lang w:val="es-MX" w:eastAsia="en-US"/>
        </w:rPr>
        <w:t xml:space="preserve"> el primer párrafo</w:t>
      </w:r>
      <w:r w:rsidR="00631DCE" w:rsidRPr="00C7252A">
        <w:rPr>
          <w:rFonts w:ascii="Arial" w:eastAsia="Calibri" w:hAnsi="Arial" w:cs="Arial"/>
          <w:w w:val="105"/>
          <w:lang w:val="es-MX" w:eastAsia="en-US"/>
        </w:rPr>
        <w:t xml:space="preserve"> </w:t>
      </w:r>
      <w:r w:rsidR="00762D98" w:rsidRPr="00C7252A">
        <w:rPr>
          <w:rFonts w:ascii="Arial" w:eastAsia="Calibri" w:hAnsi="Arial" w:cs="Arial"/>
          <w:w w:val="105"/>
          <w:lang w:val="es-MX" w:eastAsia="en-US"/>
        </w:rPr>
        <w:t>del artículo 125</w:t>
      </w:r>
      <w:r w:rsidR="00664218" w:rsidRPr="00C7252A">
        <w:rPr>
          <w:rFonts w:ascii="Arial" w:eastAsia="Calibri" w:hAnsi="Arial" w:cs="Arial"/>
          <w:w w:val="105"/>
          <w:lang w:val="es-MX" w:eastAsia="en-US"/>
        </w:rPr>
        <w:t>, del artículo 126, el segundo párrafo del artículo 135 y el artículo 142,</w:t>
      </w:r>
      <w:r w:rsidR="00167A8D" w:rsidRPr="00C7252A">
        <w:rPr>
          <w:rFonts w:ascii="Arial" w:eastAsia="Calibri" w:hAnsi="Arial" w:cs="Arial"/>
          <w:w w:val="105"/>
          <w:lang w:val="es-MX" w:eastAsia="en-US"/>
        </w:rPr>
        <w:t xml:space="preserve"> </w:t>
      </w:r>
      <w:r w:rsidR="00B63C53" w:rsidRPr="00C7252A">
        <w:rPr>
          <w:rFonts w:ascii="Arial" w:eastAsia="Calibri" w:hAnsi="Arial" w:cs="Arial"/>
          <w:w w:val="105"/>
          <w:lang w:val="es-MX" w:eastAsia="en-US"/>
        </w:rPr>
        <w:t xml:space="preserve">todos de la Ley de Hacienda del Municipio de </w:t>
      </w:r>
      <w:proofErr w:type="spellStart"/>
      <w:r w:rsidR="00664218" w:rsidRPr="00C7252A">
        <w:rPr>
          <w:rFonts w:ascii="Arial" w:eastAsia="Calibri" w:hAnsi="Arial" w:cs="Arial"/>
          <w:w w:val="105"/>
          <w:lang w:val="es-MX" w:eastAsia="en-US"/>
        </w:rPr>
        <w:t>Uayma</w:t>
      </w:r>
      <w:proofErr w:type="spellEnd"/>
      <w:r w:rsidR="00B63C53" w:rsidRPr="00C7252A">
        <w:rPr>
          <w:rFonts w:ascii="Arial" w:eastAsia="Calibri" w:hAnsi="Arial" w:cs="Arial"/>
          <w:w w:val="105"/>
          <w:lang w:val="es-MX" w:eastAsia="en-US"/>
        </w:rPr>
        <w:t>, Yucatán, para quedar como sigue:</w:t>
      </w:r>
    </w:p>
    <w:p w:rsidR="000A77E1" w:rsidRPr="00C7252A" w:rsidRDefault="000A77E1" w:rsidP="000A77E1">
      <w:pPr>
        <w:spacing w:before="100" w:beforeAutospacing="1" w:after="100" w:afterAutospacing="1"/>
        <w:ind w:right="45"/>
        <w:jc w:val="both"/>
        <w:rPr>
          <w:rFonts w:ascii="Arial" w:hAnsi="Arial" w:cs="Arial"/>
          <w:b/>
          <w:sz w:val="20"/>
          <w:szCs w:val="20"/>
        </w:rPr>
      </w:pPr>
      <w:r w:rsidRPr="00C7252A">
        <w:rPr>
          <w:rFonts w:ascii="Arial" w:hAnsi="Arial" w:cs="Arial"/>
          <w:b/>
          <w:sz w:val="20"/>
          <w:szCs w:val="20"/>
        </w:rPr>
        <w:t xml:space="preserve">ARTÍCULO 1 BIS. </w:t>
      </w:r>
      <w:r w:rsidRPr="00C7252A">
        <w:rPr>
          <w:rFonts w:ascii="Arial" w:hAnsi="Arial" w:cs="Arial"/>
          <w:sz w:val="20"/>
          <w:szCs w:val="20"/>
        </w:rPr>
        <w:t>Para los efectos de esta ley, se entenderá por:</w:t>
      </w:r>
    </w:p>
    <w:p w:rsidR="000A77E1" w:rsidRPr="00C7252A" w:rsidRDefault="000A77E1" w:rsidP="000A77E1">
      <w:pPr>
        <w:spacing w:before="100" w:beforeAutospacing="1" w:after="100" w:afterAutospacing="1"/>
        <w:ind w:right="45"/>
        <w:jc w:val="both"/>
        <w:rPr>
          <w:rFonts w:ascii="Arial" w:hAnsi="Arial" w:cs="Arial"/>
          <w:b/>
          <w:sz w:val="20"/>
          <w:szCs w:val="20"/>
        </w:rPr>
      </w:pPr>
      <w:r w:rsidRPr="00C7252A">
        <w:rPr>
          <w:rFonts w:ascii="Arial" w:hAnsi="Arial" w:cs="Arial"/>
          <w:sz w:val="20"/>
          <w:szCs w:val="20"/>
        </w:rPr>
        <w:t xml:space="preserve">I. Ayuntamiento: el Ayuntamiento del municipio de </w:t>
      </w:r>
      <w:proofErr w:type="spellStart"/>
      <w:r w:rsidRPr="00C7252A">
        <w:rPr>
          <w:rFonts w:ascii="Arial" w:hAnsi="Arial" w:cs="Arial"/>
          <w:sz w:val="20"/>
          <w:szCs w:val="20"/>
        </w:rPr>
        <w:t>Uayma</w:t>
      </w:r>
      <w:proofErr w:type="spellEnd"/>
      <w:r w:rsidRPr="00C7252A">
        <w:rPr>
          <w:rFonts w:ascii="Arial" w:hAnsi="Arial" w:cs="Arial"/>
          <w:sz w:val="20"/>
          <w:szCs w:val="20"/>
        </w:rPr>
        <w:t>, Yucatán.</w:t>
      </w:r>
    </w:p>
    <w:p w:rsidR="000A77E1" w:rsidRPr="00C7252A" w:rsidRDefault="000A77E1" w:rsidP="000A77E1">
      <w:pPr>
        <w:spacing w:before="100" w:beforeAutospacing="1" w:after="100" w:afterAutospacing="1"/>
        <w:ind w:right="45"/>
        <w:jc w:val="both"/>
        <w:rPr>
          <w:rFonts w:ascii="Arial" w:hAnsi="Arial" w:cs="Arial"/>
          <w:b/>
          <w:sz w:val="20"/>
          <w:szCs w:val="20"/>
        </w:rPr>
      </w:pPr>
      <w:r w:rsidRPr="00C7252A">
        <w:rPr>
          <w:rFonts w:ascii="Arial" w:hAnsi="Arial" w:cs="Arial"/>
          <w:sz w:val="20"/>
          <w:szCs w:val="20"/>
        </w:rPr>
        <w:t xml:space="preserve">II. Municipio: el municipio de </w:t>
      </w:r>
      <w:proofErr w:type="spellStart"/>
      <w:r w:rsidRPr="00C7252A">
        <w:rPr>
          <w:rFonts w:ascii="Arial" w:hAnsi="Arial" w:cs="Arial"/>
          <w:sz w:val="20"/>
          <w:szCs w:val="20"/>
        </w:rPr>
        <w:t>Uayma</w:t>
      </w:r>
      <w:proofErr w:type="spellEnd"/>
      <w:r w:rsidRPr="00C7252A">
        <w:rPr>
          <w:rFonts w:ascii="Arial" w:hAnsi="Arial" w:cs="Arial"/>
          <w:sz w:val="20"/>
          <w:szCs w:val="20"/>
        </w:rPr>
        <w:t>, Yucatán.</w:t>
      </w:r>
    </w:p>
    <w:p w:rsidR="000A77E1" w:rsidRPr="00C7252A" w:rsidRDefault="000A77E1" w:rsidP="000A77E1">
      <w:pPr>
        <w:spacing w:before="100" w:beforeAutospacing="1" w:after="100" w:afterAutospacing="1"/>
        <w:ind w:right="45"/>
        <w:jc w:val="both"/>
        <w:rPr>
          <w:rFonts w:ascii="Arial" w:hAnsi="Arial" w:cs="Arial"/>
          <w:b/>
          <w:sz w:val="20"/>
          <w:szCs w:val="20"/>
        </w:rPr>
      </w:pPr>
      <w:r w:rsidRPr="00C7252A">
        <w:rPr>
          <w:rFonts w:ascii="Arial" w:hAnsi="Arial" w:cs="Arial"/>
          <w:sz w:val="20"/>
          <w:szCs w:val="20"/>
        </w:rPr>
        <w:lastRenderedPageBreak/>
        <w:t>III. UMA: el valor diario de la unidad de medida actualización, que estuviera vigente al momento en que se determine la contribución o crédito fiscal, en los términos de la Ley para Determinar el Valor de la Unidad de Medida y Actualización.</w:t>
      </w:r>
    </w:p>
    <w:p w:rsidR="000A77E1" w:rsidRPr="00C7252A" w:rsidRDefault="000A77E1" w:rsidP="000A77E1">
      <w:pPr>
        <w:spacing w:before="100" w:beforeAutospacing="1" w:after="100" w:afterAutospacing="1"/>
        <w:jc w:val="both"/>
        <w:rPr>
          <w:rFonts w:ascii="Arial" w:hAnsi="Arial" w:cs="Arial"/>
        </w:rPr>
      </w:pPr>
      <w:r w:rsidRPr="00C7252A">
        <w:rPr>
          <w:rFonts w:ascii="Arial" w:hAnsi="Arial" w:cs="Arial"/>
          <w:b/>
          <w:sz w:val="20"/>
          <w:szCs w:val="20"/>
        </w:rPr>
        <w:t>ARTÍCULO 2.-</w:t>
      </w:r>
      <w:r w:rsidRPr="00C7252A">
        <w:rPr>
          <w:rFonts w:ascii="Arial" w:hAnsi="Arial" w:cs="Arial"/>
          <w:sz w:val="20"/>
          <w:szCs w:val="20"/>
        </w:rPr>
        <w:t xml:space="preserve"> El Ayuntamiento de </w:t>
      </w:r>
      <w:proofErr w:type="spellStart"/>
      <w:r w:rsidRPr="00C7252A">
        <w:rPr>
          <w:rFonts w:ascii="Arial" w:hAnsi="Arial" w:cs="Arial"/>
          <w:sz w:val="20"/>
          <w:szCs w:val="20"/>
        </w:rPr>
        <w:t>Uayma</w:t>
      </w:r>
      <w:proofErr w:type="spellEnd"/>
      <w:r w:rsidRPr="00C7252A">
        <w:rPr>
          <w:rFonts w:ascii="Arial" w:hAnsi="Arial" w:cs="Arial"/>
          <w:sz w:val="20"/>
          <w:szCs w:val="20"/>
        </w:rPr>
        <w:t>, para cubrir los gastos de su administración y demás obligaciones a su cargo, podrá percibir ingresos por concepto de impuestos, derechos, contribuciones de mejoras, productos, aprovechamientos, participaciones, aportaciones e ingresos extraordinarios que se establecen en esta Ley y en la Ley de Ingresos, en términos de lo dispuesto en la Constitución Política del Estado de Yucatán y en la Ley de Gobierno de los Municipios del Estado de Yucatán.</w:t>
      </w:r>
    </w:p>
    <w:p w:rsidR="000A77E1" w:rsidRPr="00C7252A" w:rsidRDefault="000A77E1" w:rsidP="000A77E1">
      <w:pPr>
        <w:spacing w:before="100" w:beforeAutospacing="1" w:after="100" w:afterAutospacing="1"/>
        <w:jc w:val="both"/>
        <w:rPr>
          <w:rFonts w:ascii="Arial" w:hAnsi="Arial" w:cs="Arial"/>
          <w:sz w:val="20"/>
          <w:szCs w:val="20"/>
        </w:rPr>
      </w:pPr>
      <w:r w:rsidRPr="00C7252A">
        <w:rPr>
          <w:rFonts w:ascii="Arial" w:hAnsi="Arial" w:cs="Arial"/>
          <w:b/>
          <w:sz w:val="20"/>
          <w:szCs w:val="20"/>
        </w:rPr>
        <w:t>ARTÍCULO 9.-</w:t>
      </w:r>
      <w:r w:rsidRPr="00C7252A">
        <w:rPr>
          <w:rFonts w:ascii="Arial" w:hAnsi="Arial" w:cs="Arial"/>
          <w:sz w:val="20"/>
          <w:szCs w:val="20"/>
        </w:rPr>
        <w:t xml:space="preserve"> Contra las resoluciones que dicten autoridades fiscales municipales, serán admisibles los recursos establecidos en la Ley de Gobierno de los Municipios del Estado de Yucatán.</w:t>
      </w:r>
    </w:p>
    <w:p w:rsidR="000A77E1" w:rsidRPr="00C7252A" w:rsidRDefault="000A77E1" w:rsidP="000A77E1">
      <w:pPr>
        <w:spacing w:before="100" w:beforeAutospacing="1" w:after="100" w:afterAutospacing="1"/>
        <w:jc w:val="both"/>
        <w:rPr>
          <w:rFonts w:ascii="Arial" w:hAnsi="Arial" w:cs="Arial"/>
          <w:b/>
          <w:sz w:val="20"/>
          <w:szCs w:val="20"/>
        </w:rPr>
      </w:pPr>
      <w:r w:rsidRPr="00C7252A">
        <w:rPr>
          <w:rFonts w:ascii="Arial" w:hAnsi="Arial" w:cs="Arial"/>
          <w:sz w:val="20"/>
          <w:szCs w:val="20"/>
        </w:rPr>
        <w:t>Cuando se trate de multas federales no fiscales, las resoluciones que dicten las autoridades fiscales municipales podrán combatirse mediante recurso de revocación, de conformidad con lo dispuesto en el Código Fiscal de la Federación; o mediante juicio contencioso administrativo, de conformidad con lo dispuesto en la Ley Federal de Procedimiento Contencioso Administrativo. En este caso los recursos que se promueven se tramitarán y resolverán en la forma prevista en dicho Código.</w:t>
      </w:r>
    </w:p>
    <w:p w:rsidR="000A77E1" w:rsidRPr="00C7252A" w:rsidRDefault="000A77E1" w:rsidP="000A77E1">
      <w:pPr>
        <w:spacing w:before="100" w:beforeAutospacing="1" w:after="100" w:afterAutospacing="1"/>
        <w:ind w:right="45"/>
        <w:jc w:val="both"/>
        <w:rPr>
          <w:rFonts w:ascii="Arial" w:hAnsi="Arial" w:cs="Arial"/>
          <w:b/>
          <w:sz w:val="20"/>
          <w:szCs w:val="20"/>
        </w:rPr>
      </w:pPr>
      <w:r w:rsidRPr="00C7252A">
        <w:rPr>
          <w:rFonts w:ascii="Arial" w:hAnsi="Arial" w:cs="Arial"/>
          <w:b/>
          <w:sz w:val="20"/>
          <w:szCs w:val="20"/>
        </w:rPr>
        <w:t>ARTÍCULO 10.-</w:t>
      </w:r>
      <w:r w:rsidRPr="00C7252A">
        <w:rPr>
          <w:rFonts w:ascii="Arial" w:hAnsi="Arial" w:cs="Arial"/>
          <w:sz w:val="20"/>
          <w:szCs w:val="20"/>
        </w:rPr>
        <w:t xml:space="preserve"> Interpuesto en tiempo algún recurso, en los términos de la Ley de Gobierno de los Municipios del Estado de Yucatán, del Código Fiscal de la Federación o de la Ley Federal de Procedimiento Contencioso Administrativo, a solicitud de la parte interesada, se suspenderá la ejecución de la resolución recurrida cuando el contribuyente otorgue garantía suficiente a juicio de la autoridad.</w:t>
      </w:r>
    </w:p>
    <w:p w:rsidR="000A77E1" w:rsidRPr="00C7252A" w:rsidRDefault="000A77E1" w:rsidP="000A77E1">
      <w:pPr>
        <w:spacing w:before="100" w:beforeAutospacing="1" w:after="100" w:afterAutospacing="1"/>
        <w:ind w:right="45"/>
        <w:jc w:val="both"/>
        <w:rPr>
          <w:rFonts w:ascii="Arial" w:hAnsi="Arial" w:cs="Arial"/>
          <w:b/>
          <w:sz w:val="20"/>
          <w:szCs w:val="20"/>
        </w:rPr>
      </w:pPr>
      <w:r w:rsidRPr="00C7252A">
        <w:rPr>
          <w:rFonts w:ascii="Arial" w:hAnsi="Arial" w:cs="Arial"/>
          <w:sz w:val="20"/>
          <w:szCs w:val="20"/>
        </w:rPr>
        <w:t>Las garantías que menciona este artículo serán estimadas por la autoridad como suficientes, siempre que cubran, además de las contribuciones o créditos actualizados, los accesorios causados, así como los que se generen en los doce meses siguientes a su otorgamiento.</w:t>
      </w:r>
    </w:p>
    <w:p w:rsidR="000A77E1" w:rsidRPr="00C7252A" w:rsidRDefault="000A77E1" w:rsidP="000A77E1">
      <w:pPr>
        <w:spacing w:before="100" w:beforeAutospacing="1" w:after="100" w:afterAutospacing="1"/>
        <w:ind w:right="45"/>
        <w:jc w:val="both"/>
        <w:rPr>
          <w:rFonts w:ascii="Arial" w:hAnsi="Arial" w:cs="Arial"/>
          <w:b/>
          <w:sz w:val="20"/>
          <w:szCs w:val="20"/>
        </w:rPr>
      </w:pPr>
      <w:r w:rsidRPr="00C7252A">
        <w:rPr>
          <w:rFonts w:ascii="Arial" w:hAnsi="Arial" w:cs="Arial"/>
          <w:sz w:val="20"/>
          <w:szCs w:val="20"/>
        </w:rPr>
        <w:t>Las garantías a que se refieren los párrafos anteriores podrán ser:</w:t>
      </w:r>
    </w:p>
    <w:p w:rsidR="000A77E1" w:rsidRPr="00C7252A" w:rsidRDefault="000A77E1" w:rsidP="000A77E1">
      <w:pPr>
        <w:spacing w:before="100" w:beforeAutospacing="1" w:after="100" w:afterAutospacing="1"/>
        <w:ind w:right="45"/>
        <w:jc w:val="both"/>
        <w:rPr>
          <w:rFonts w:ascii="Arial" w:hAnsi="Arial" w:cs="Arial"/>
          <w:b/>
          <w:sz w:val="20"/>
          <w:szCs w:val="20"/>
        </w:rPr>
      </w:pPr>
      <w:r w:rsidRPr="00C7252A">
        <w:rPr>
          <w:rFonts w:ascii="Arial" w:hAnsi="Arial" w:cs="Arial"/>
          <w:sz w:val="20"/>
          <w:szCs w:val="20"/>
        </w:rPr>
        <w:t>I. Depósito de dinero, en efectivo o en cheque certificado ante la propia autoridad o en una institución bancaria autorizada, entregando el correspondiente recibo o billete de depósito.</w:t>
      </w:r>
    </w:p>
    <w:p w:rsidR="000A77E1" w:rsidRPr="00C7252A" w:rsidRDefault="000A77E1" w:rsidP="000A77E1">
      <w:pPr>
        <w:spacing w:before="100" w:beforeAutospacing="1" w:after="100" w:afterAutospacing="1"/>
        <w:ind w:right="45"/>
        <w:jc w:val="both"/>
        <w:rPr>
          <w:rFonts w:ascii="Arial" w:hAnsi="Arial" w:cs="Arial"/>
          <w:b/>
          <w:sz w:val="20"/>
          <w:szCs w:val="20"/>
        </w:rPr>
      </w:pPr>
      <w:r w:rsidRPr="00C7252A">
        <w:rPr>
          <w:rFonts w:ascii="Arial" w:hAnsi="Arial" w:cs="Arial"/>
          <w:sz w:val="20"/>
          <w:szCs w:val="20"/>
        </w:rPr>
        <w:t>II. Fianza, expedida por compañía debidamente autorizada para ello, la que no gozará de los beneficios de orden y exclusión.</w:t>
      </w:r>
    </w:p>
    <w:p w:rsidR="000A77E1" w:rsidRPr="00C7252A" w:rsidRDefault="000A77E1" w:rsidP="000A77E1">
      <w:pPr>
        <w:spacing w:before="100" w:beforeAutospacing="1" w:after="100" w:afterAutospacing="1"/>
        <w:ind w:right="45"/>
        <w:jc w:val="both"/>
        <w:rPr>
          <w:rFonts w:ascii="Arial" w:hAnsi="Arial" w:cs="Arial"/>
          <w:b/>
          <w:sz w:val="20"/>
          <w:szCs w:val="20"/>
        </w:rPr>
      </w:pPr>
      <w:r w:rsidRPr="00C7252A">
        <w:rPr>
          <w:rFonts w:ascii="Arial" w:hAnsi="Arial" w:cs="Arial"/>
          <w:sz w:val="20"/>
          <w:szCs w:val="20"/>
        </w:rPr>
        <w:t>III. Hipoteca.</w:t>
      </w:r>
    </w:p>
    <w:p w:rsidR="000A77E1" w:rsidRPr="00C7252A" w:rsidRDefault="000A77E1" w:rsidP="000A77E1">
      <w:pPr>
        <w:spacing w:before="100" w:beforeAutospacing="1" w:after="100" w:afterAutospacing="1"/>
        <w:ind w:right="45"/>
        <w:jc w:val="both"/>
        <w:rPr>
          <w:rFonts w:ascii="Arial" w:hAnsi="Arial" w:cs="Arial"/>
          <w:b/>
          <w:sz w:val="20"/>
          <w:szCs w:val="20"/>
        </w:rPr>
      </w:pPr>
      <w:r w:rsidRPr="00C7252A">
        <w:rPr>
          <w:rFonts w:ascii="Arial" w:hAnsi="Arial" w:cs="Arial"/>
          <w:sz w:val="20"/>
          <w:szCs w:val="20"/>
        </w:rPr>
        <w:t>IV. Prenda, la cual solamente será aceptada por la autoridad como tal, cuando el monto del crédito fiscal y sus accesorios sea menor o igual a 100 UMA al momento de la determinación del crédito.</w:t>
      </w:r>
    </w:p>
    <w:p w:rsidR="000A77E1" w:rsidRPr="00C7252A" w:rsidRDefault="000A77E1" w:rsidP="000A77E1">
      <w:pPr>
        <w:spacing w:before="100" w:beforeAutospacing="1" w:after="100" w:afterAutospacing="1"/>
        <w:ind w:right="45"/>
        <w:jc w:val="both"/>
        <w:rPr>
          <w:rFonts w:ascii="Arial" w:hAnsi="Arial" w:cs="Arial"/>
          <w:b/>
          <w:sz w:val="20"/>
          <w:szCs w:val="20"/>
        </w:rPr>
      </w:pPr>
      <w:r w:rsidRPr="00C7252A">
        <w:rPr>
          <w:rFonts w:ascii="Arial" w:hAnsi="Arial" w:cs="Arial"/>
          <w:sz w:val="20"/>
          <w:szCs w:val="20"/>
        </w:rPr>
        <w:t>V. Embargo en la vía administrativa, en cuyo caso deberán pagarse los gastos de ejecución que se establecen en los artículos 136 y 137 de esta ley.</w:t>
      </w:r>
    </w:p>
    <w:p w:rsidR="000A77E1" w:rsidRPr="00C7252A" w:rsidRDefault="000A77E1" w:rsidP="000A77E1">
      <w:pPr>
        <w:spacing w:before="100" w:beforeAutospacing="1" w:after="100" w:afterAutospacing="1"/>
        <w:ind w:right="45"/>
        <w:jc w:val="both"/>
        <w:rPr>
          <w:rFonts w:ascii="Arial" w:hAnsi="Arial" w:cs="Arial"/>
          <w:b/>
          <w:sz w:val="20"/>
          <w:szCs w:val="20"/>
        </w:rPr>
      </w:pPr>
      <w:r w:rsidRPr="00C7252A">
        <w:rPr>
          <w:rFonts w:ascii="Arial" w:hAnsi="Arial" w:cs="Arial"/>
          <w:sz w:val="20"/>
          <w:szCs w:val="20"/>
        </w:rPr>
        <w:t>En el procedimiento de constitución de estas garantías se observarán en cuanto fueren aplicables las reglas que fijen en el Código Fiscal de la Federación y el reglamento de dicho Código.</w:t>
      </w:r>
    </w:p>
    <w:p w:rsidR="000A77E1" w:rsidRPr="00C7252A" w:rsidRDefault="000A77E1" w:rsidP="000A77E1">
      <w:pPr>
        <w:spacing w:before="100" w:beforeAutospacing="1" w:after="100" w:afterAutospacing="1"/>
        <w:ind w:right="45"/>
        <w:jc w:val="both"/>
        <w:rPr>
          <w:rFonts w:ascii="Arial" w:hAnsi="Arial" w:cs="Arial"/>
          <w:b/>
          <w:sz w:val="20"/>
          <w:szCs w:val="20"/>
        </w:rPr>
      </w:pPr>
      <w:r w:rsidRPr="00C7252A">
        <w:rPr>
          <w:rFonts w:ascii="Arial" w:hAnsi="Arial" w:cs="Arial"/>
          <w:b/>
          <w:sz w:val="20"/>
          <w:szCs w:val="20"/>
        </w:rPr>
        <w:lastRenderedPageBreak/>
        <w:t>INGRESOS EXTRAORDINARIOS</w:t>
      </w:r>
    </w:p>
    <w:p w:rsidR="000A77E1" w:rsidRPr="00C7252A" w:rsidRDefault="000A77E1" w:rsidP="000A77E1">
      <w:pPr>
        <w:spacing w:before="100" w:beforeAutospacing="1" w:after="100" w:afterAutospacing="1"/>
        <w:ind w:right="45"/>
        <w:jc w:val="both"/>
        <w:rPr>
          <w:rFonts w:ascii="Arial" w:hAnsi="Arial" w:cs="Arial"/>
          <w:sz w:val="20"/>
          <w:szCs w:val="20"/>
        </w:rPr>
      </w:pPr>
      <w:r w:rsidRPr="00C7252A">
        <w:rPr>
          <w:rFonts w:ascii="Arial" w:hAnsi="Arial" w:cs="Arial"/>
          <w:b/>
          <w:sz w:val="20"/>
          <w:szCs w:val="20"/>
        </w:rPr>
        <w:t>ARTÍCULO 20.-</w:t>
      </w:r>
      <w:r w:rsidRPr="00C7252A">
        <w:rPr>
          <w:rFonts w:ascii="Arial" w:hAnsi="Arial" w:cs="Arial"/>
          <w:sz w:val="20"/>
          <w:szCs w:val="20"/>
        </w:rPr>
        <w:t xml:space="preserve"> Los ingresos extraordinarios son los recursos que percibe la Hacienda pública municipal distintos de los referidos en los capítulos anteriores. En todo caso, se considerarán ingresos extraordinarios, los recursos obtenidos por:</w:t>
      </w:r>
    </w:p>
    <w:p w:rsidR="000A77E1" w:rsidRPr="00C7252A" w:rsidRDefault="000A77E1" w:rsidP="000A77E1">
      <w:pPr>
        <w:spacing w:before="100" w:beforeAutospacing="1" w:after="100" w:afterAutospacing="1"/>
        <w:ind w:right="45"/>
        <w:jc w:val="both"/>
        <w:rPr>
          <w:rFonts w:ascii="Arial" w:hAnsi="Arial" w:cs="Arial"/>
          <w:sz w:val="20"/>
          <w:szCs w:val="20"/>
        </w:rPr>
      </w:pPr>
      <w:r w:rsidRPr="00C7252A">
        <w:rPr>
          <w:rFonts w:ascii="Arial" w:hAnsi="Arial" w:cs="Arial"/>
          <w:sz w:val="20"/>
          <w:szCs w:val="20"/>
        </w:rPr>
        <w:t>I. Financiamientos o empréstitos que se obtengan de acuerdo con lo establecido en la Constitución Política del Estado de Yucatán y las leyes en materia de presupuesto, contabilidad gubernamental, responsabilidad hacendaria y la demás legislación y normativa aplicable.</w:t>
      </w:r>
    </w:p>
    <w:p w:rsidR="000A77E1" w:rsidRPr="00C7252A" w:rsidRDefault="000A77E1" w:rsidP="000A77E1">
      <w:pPr>
        <w:spacing w:before="100" w:beforeAutospacing="1" w:after="100" w:afterAutospacing="1"/>
        <w:ind w:right="45"/>
        <w:jc w:val="both"/>
        <w:rPr>
          <w:rFonts w:ascii="Arial" w:hAnsi="Arial" w:cs="Arial"/>
          <w:sz w:val="20"/>
          <w:szCs w:val="20"/>
        </w:rPr>
      </w:pPr>
      <w:r w:rsidRPr="00C7252A">
        <w:rPr>
          <w:rFonts w:ascii="Arial" w:hAnsi="Arial" w:cs="Arial"/>
          <w:sz w:val="20"/>
          <w:szCs w:val="20"/>
        </w:rPr>
        <w:t>II. Conceptos diferentes a participaciones, aportaciones, y a aquellos derivados de convenios de colaboración administrativa catalogados como aprovechamientos, que sean recibidos del estado y la federación.</w:t>
      </w:r>
    </w:p>
    <w:p w:rsidR="000A77E1" w:rsidRPr="00C7252A" w:rsidRDefault="000A77E1" w:rsidP="000A77E1">
      <w:pPr>
        <w:autoSpaceDE w:val="0"/>
        <w:autoSpaceDN w:val="0"/>
        <w:adjustRightInd w:val="0"/>
        <w:spacing w:before="100" w:beforeAutospacing="1" w:after="100" w:afterAutospacing="1"/>
        <w:jc w:val="both"/>
        <w:rPr>
          <w:rFonts w:ascii="Arial" w:hAnsi="Arial" w:cs="Arial"/>
          <w:sz w:val="20"/>
          <w:szCs w:val="20"/>
        </w:rPr>
      </w:pPr>
      <w:r w:rsidRPr="00C7252A">
        <w:rPr>
          <w:rFonts w:ascii="Arial" w:hAnsi="Arial" w:cs="Arial"/>
          <w:color w:val="000000"/>
          <w:sz w:val="20"/>
          <w:szCs w:val="20"/>
        </w:rPr>
        <w:t>III.- Donativos.</w:t>
      </w:r>
    </w:p>
    <w:p w:rsidR="000A77E1" w:rsidRPr="00C7252A" w:rsidRDefault="000A77E1" w:rsidP="000A77E1">
      <w:pPr>
        <w:autoSpaceDE w:val="0"/>
        <w:autoSpaceDN w:val="0"/>
        <w:adjustRightInd w:val="0"/>
        <w:spacing w:before="100" w:beforeAutospacing="1" w:after="100" w:afterAutospacing="1"/>
        <w:jc w:val="both"/>
        <w:rPr>
          <w:rFonts w:ascii="Arial" w:hAnsi="Arial" w:cs="Arial"/>
          <w:color w:val="000000"/>
          <w:sz w:val="20"/>
          <w:szCs w:val="20"/>
        </w:rPr>
      </w:pPr>
      <w:r w:rsidRPr="00C7252A">
        <w:rPr>
          <w:rFonts w:ascii="Arial" w:hAnsi="Arial" w:cs="Arial"/>
          <w:sz w:val="20"/>
          <w:szCs w:val="20"/>
        </w:rPr>
        <w:t>IV. Cesiones.</w:t>
      </w:r>
    </w:p>
    <w:p w:rsidR="000A77E1" w:rsidRPr="00C7252A" w:rsidRDefault="000A77E1" w:rsidP="000A77E1">
      <w:pPr>
        <w:spacing w:before="100" w:beforeAutospacing="1" w:after="100" w:afterAutospacing="1"/>
        <w:ind w:right="45"/>
        <w:jc w:val="both"/>
        <w:rPr>
          <w:rFonts w:ascii="Arial" w:hAnsi="Arial" w:cs="Arial"/>
          <w:sz w:val="20"/>
          <w:szCs w:val="20"/>
        </w:rPr>
      </w:pPr>
      <w:r w:rsidRPr="00C7252A">
        <w:rPr>
          <w:rFonts w:ascii="Arial" w:hAnsi="Arial" w:cs="Arial"/>
          <w:sz w:val="20"/>
          <w:szCs w:val="20"/>
        </w:rPr>
        <w:t xml:space="preserve">V. Herencias. </w:t>
      </w:r>
    </w:p>
    <w:p w:rsidR="000A77E1" w:rsidRPr="00C7252A" w:rsidRDefault="000A77E1" w:rsidP="000A77E1">
      <w:pPr>
        <w:spacing w:before="100" w:beforeAutospacing="1" w:after="100" w:afterAutospacing="1"/>
        <w:ind w:right="45"/>
        <w:jc w:val="both"/>
        <w:rPr>
          <w:rFonts w:ascii="Arial" w:hAnsi="Arial" w:cs="Arial"/>
          <w:sz w:val="20"/>
          <w:szCs w:val="20"/>
        </w:rPr>
      </w:pPr>
      <w:r w:rsidRPr="00C7252A">
        <w:rPr>
          <w:rFonts w:ascii="Arial" w:hAnsi="Arial" w:cs="Arial"/>
          <w:sz w:val="20"/>
          <w:szCs w:val="20"/>
        </w:rPr>
        <w:t>VI. Legados.</w:t>
      </w:r>
    </w:p>
    <w:p w:rsidR="000A77E1" w:rsidRPr="00C7252A" w:rsidRDefault="000A77E1" w:rsidP="000A77E1">
      <w:pPr>
        <w:spacing w:before="100" w:beforeAutospacing="1" w:after="100" w:afterAutospacing="1"/>
        <w:ind w:right="45"/>
        <w:jc w:val="both"/>
        <w:rPr>
          <w:rFonts w:ascii="Arial" w:hAnsi="Arial" w:cs="Arial"/>
          <w:sz w:val="20"/>
          <w:szCs w:val="20"/>
        </w:rPr>
      </w:pPr>
      <w:r w:rsidRPr="00C7252A">
        <w:rPr>
          <w:rFonts w:ascii="Arial" w:hAnsi="Arial" w:cs="Arial"/>
          <w:sz w:val="20"/>
          <w:szCs w:val="20"/>
        </w:rPr>
        <w:t>VII. Adjudicaciones judiciales.</w:t>
      </w:r>
    </w:p>
    <w:p w:rsidR="000A77E1" w:rsidRPr="00C7252A" w:rsidRDefault="000A77E1" w:rsidP="000A77E1">
      <w:pPr>
        <w:spacing w:before="100" w:beforeAutospacing="1" w:after="100" w:afterAutospacing="1"/>
        <w:ind w:right="45"/>
        <w:jc w:val="both"/>
        <w:rPr>
          <w:rFonts w:ascii="Arial" w:hAnsi="Arial" w:cs="Arial"/>
          <w:sz w:val="20"/>
          <w:szCs w:val="20"/>
        </w:rPr>
      </w:pPr>
      <w:r w:rsidRPr="00C7252A">
        <w:rPr>
          <w:rFonts w:ascii="Arial" w:hAnsi="Arial" w:cs="Arial"/>
          <w:sz w:val="20"/>
          <w:szCs w:val="20"/>
        </w:rPr>
        <w:t>VIII. Adjudicaciones administrativas.</w:t>
      </w:r>
    </w:p>
    <w:p w:rsidR="000A77E1" w:rsidRPr="00C7252A" w:rsidRDefault="000A77E1" w:rsidP="000A77E1">
      <w:pPr>
        <w:spacing w:before="100" w:beforeAutospacing="1" w:after="100" w:afterAutospacing="1"/>
        <w:ind w:right="45"/>
        <w:jc w:val="both"/>
        <w:rPr>
          <w:rFonts w:ascii="Arial" w:hAnsi="Arial" w:cs="Arial"/>
          <w:sz w:val="20"/>
          <w:szCs w:val="20"/>
        </w:rPr>
      </w:pPr>
      <w:r w:rsidRPr="00C7252A">
        <w:rPr>
          <w:rFonts w:ascii="Arial" w:hAnsi="Arial" w:cs="Arial"/>
          <w:sz w:val="20"/>
          <w:szCs w:val="20"/>
        </w:rPr>
        <w:t>IX. Subsidios de organismos públicos y privados.</w:t>
      </w:r>
    </w:p>
    <w:p w:rsidR="000A77E1" w:rsidRPr="00C7252A" w:rsidRDefault="000A77E1" w:rsidP="000A77E1">
      <w:pPr>
        <w:spacing w:before="100" w:beforeAutospacing="1" w:after="100" w:afterAutospacing="1"/>
        <w:ind w:right="45"/>
        <w:jc w:val="both"/>
        <w:rPr>
          <w:rFonts w:ascii="Arial" w:hAnsi="Arial" w:cs="Arial"/>
          <w:sz w:val="20"/>
          <w:szCs w:val="20"/>
        </w:rPr>
      </w:pPr>
      <w:r w:rsidRPr="00C7252A">
        <w:rPr>
          <w:rFonts w:ascii="Arial" w:hAnsi="Arial" w:cs="Arial"/>
          <w:sz w:val="20"/>
          <w:szCs w:val="20"/>
        </w:rPr>
        <w:t>X. La recuperación de créditos otorgados o pagos realizados en ejercicios anteriores.</w:t>
      </w:r>
    </w:p>
    <w:p w:rsidR="000A77E1" w:rsidRPr="00C7252A" w:rsidRDefault="000A77E1" w:rsidP="000A77E1">
      <w:pPr>
        <w:spacing w:before="100" w:beforeAutospacing="1" w:after="100" w:afterAutospacing="1"/>
        <w:ind w:right="45"/>
        <w:jc w:val="both"/>
        <w:rPr>
          <w:rFonts w:ascii="Arial" w:hAnsi="Arial" w:cs="Arial"/>
          <w:b/>
          <w:bCs/>
        </w:rPr>
      </w:pPr>
      <w:bookmarkStart w:id="0" w:name="_Hlk97546528"/>
      <w:r w:rsidRPr="00C7252A">
        <w:rPr>
          <w:rFonts w:ascii="Arial" w:hAnsi="Arial" w:cs="Arial"/>
          <w:b/>
          <w:sz w:val="20"/>
          <w:szCs w:val="20"/>
        </w:rPr>
        <w:t>ARTÍCULO 24.-</w:t>
      </w:r>
      <w:r w:rsidRPr="00C7252A">
        <w:rPr>
          <w:rFonts w:ascii="Arial" w:hAnsi="Arial" w:cs="Arial"/>
          <w:sz w:val="20"/>
          <w:szCs w:val="20"/>
        </w:rPr>
        <w:t xml:space="preserve"> Para los efectos de esta Ley se entenderá por territorio municipal, el área geográfica que, para cada uno de los municipios del estado, señala la Ley de Gobierno de los Municipios del Estado de Yucatán, o bien, el área geográfica que delimite el Congreso del Estado en cualquiera de los casos previstos en la propia Ley de Gobierno de los Municipios del Estado de Yucatán.</w:t>
      </w:r>
      <w:bookmarkEnd w:id="0"/>
    </w:p>
    <w:p w:rsidR="000A77E1" w:rsidRPr="00C7252A" w:rsidRDefault="000A77E1" w:rsidP="000A77E1">
      <w:pPr>
        <w:spacing w:before="100" w:beforeAutospacing="1" w:after="100" w:afterAutospacing="1"/>
        <w:ind w:right="45"/>
        <w:jc w:val="both"/>
        <w:rPr>
          <w:rFonts w:ascii="Arial" w:hAnsi="Arial" w:cs="Arial"/>
          <w:b/>
          <w:bCs/>
        </w:rPr>
      </w:pPr>
      <w:r w:rsidRPr="00C7252A">
        <w:rPr>
          <w:rFonts w:ascii="Arial" w:hAnsi="Arial" w:cs="Arial"/>
          <w:b/>
          <w:sz w:val="20"/>
          <w:szCs w:val="20"/>
        </w:rPr>
        <w:t xml:space="preserve">Artículo 37. </w:t>
      </w:r>
      <w:r w:rsidRPr="00C7252A">
        <w:rPr>
          <w:rFonts w:ascii="Arial" w:hAnsi="Arial" w:cs="Arial"/>
          <w:sz w:val="20"/>
          <w:szCs w:val="20"/>
        </w:rPr>
        <w:t>Se deroga.</w:t>
      </w:r>
    </w:p>
    <w:p w:rsidR="000A77E1" w:rsidRPr="00C7252A" w:rsidRDefault="000A77E1" w:rsidP="000A77E1">
      <w:pPr>
        <w:spacing w:before="100" w:beforeAutospacing="1" w:after="100" w:afterAutospacing="1"/>
        <w:ind w:right="45"/>
        <w:jc w:val="both"/>
        <w:rPr>
          <w:rFonts w:ascii="Arial" w:hAnsi="Arial" w:cs="Arial"/>
          <w:b/>
          <w:sz w:val="20"/>
          <w:szCs w:val="20"/>
        </w:rPr>
      </w:pPr>
      <w:r w:rsidRPr="00C7252A">
        <w:rPr>
          <w:rFonts w:ascii="Arial" w:hAnsi="Arial" w:cs="Arial"/>
          <w:b/>
          <w:sz w:val="20"/>
          <w:szCs w:val="20"/>
        </w:rPr>
        <w:t>DE LOS SUJETOS</w:t>
      </w:r>
    </w:p>
    <w:p w:rsidR="000A77E1" w:rsidRPr="00C7252A" w:rsidRDefault="000A77E1" w:rsidP="000A77E1">
      <w:pPr>
        <w:spacing w:before="100" w:beforeAutospacing="1" w:after="100" w:afterAutospacing="1"/>
        <w:ind w:right="45"/>
        <w:jc w:val="both"/>
        <w:rPr>
          <w:rFonts w:ascii="Arial" w:hAnsi="Arial" w:cs="Arial"/>
          <w:b/>
          <w:sz w:val="20"/>
          <w:szCs w:val="20"/>
        </w:rPr>
      </w:pPr>
      <w:r w:rsidRPr="00C7252A">
        <w:rPr>
          <w:rFonts w:ascii="Arial" w:hAnsi="Arial" w:cs="Arial"/>
          <w:b/>
          <w:sz w:val="20"/>
          <w:szCs w:val="20"/>
        </w:rPr>
        <w:t>ARTÍCULO 42</w:t>
      </w:r>
      <w:r w:rsidRPr="00C7252A">
        <w:rPr>
          <w:rFonts w:ascii="Arial" w:hAnsi="Arial" w:cs="Arial"/>
          <w:sz w:val="20"/>
          <w:szCs w:val="20"/>
        </w:rPr>
        <w:t>.-</w:t>
      </w:r>
      <w:r w:rsidR="00167A8D" w:rsidRPr="00C7252A">
        <w:rPr>
          <w:rFonts w:ascii="Arial" w:hAnsi="Arial" w:cs="Arial"/>
          <w:sz w:val="20"/>
          <w:szCs w:val="20"/>
        </w:rPr>
        <w:t>…</w:t>
      </w:r>
    </w:p>
    <w:p w:rsidR="000A77E1" w:rsidRPr="00C7252A" w:rsidRDefault="000A77E1" w:rsidP="000A77E1">
      <w:pPr>
        <w:spacing w:before="100" w:beforeAutospacing="1" w:after="100" w:afterAutospacing="1"/>
        <w:ind w:right="45"/>
        <w:jc w:val="both"/>
        <w:rPr>
          <w:rFonts w:ascii="Arial" w:hAnsi="Arial" w:cs="Arial"/>
          <w:sz w:val="20"/>
          <w:szCs w:val="20"/>
        </w:rPr>
      </w:pPr>
      <w:r w:rsidRPr="00C7252A">
        <w:rPr>
          <w:rFonts w:ascii="Arial" w:hAnsi="Arial" w:cs="Arial"/>
          <w:sz w:val="20"/>
          <w:szCs w:val="20"/>
        </w:rPr>
        <w:t>I.- a la V.</w:t>
      </w:r>
      <w:proofErr w:type="gramStart"/>
      <w:r w:rsidRPr="00C7252A">
        <w:rPr>
          <w:rFonts w:ascii="Arial" w:hAnsi="Arial" w:cs="Arial"/>
          <w:sz w:val="20"/>
          <w:szCs w:val="20"/>
        </w:rPr>
        <w:t>- …</w:t>
      </w:r>
      <w:proofErr w:type="gramEnd"/>
    </w:p>
    <w:p w:rsidR="000A77E1" w:rsidRPr="00C7252A" w:rsidRDefault="000A77E1" w:rsidP="000A77E1">
      <w:pPr>
        <w:spacing w:before="100" w:beforeAutospacing="1" w:after="100" w:afterAutospacing="1"/>
        <w:ind w:right="45"/>
        <w:jc w:val="both"/>
        <w:rPr>
          <w:rFonts w:ascii="Arial" w:hAnsi="Arial" w:cs="Arial"/>
          <w:sz w:val="20"/>
          <w:szCs w:val="20"/>
        </w:rPr>
      </w:pPr>
      <w:r w:rsidRPr="00C7252A">
        <w:rPr>
          <w:rFonts w:ascii="Arial" w:hAnsi="Arial" w:cs="Arial"/>
          <w:sz w:val="20"/>
          <w:szCs w:val="20"/>
        </w:rPr>
        <w:t>VI.- Los organismos descentralizados, las empresas de participación estatal que tengan en propiedad o posesión bienes inmuebles del dominio público de la Federación, Estado, o Municipio, utilizados o destinados para fines administrativos o propósitos distintos a los de su objeto público.</w:t>
      </w:r>
    </w:p>
    <w:p w:rsidR="000A77E1" w:rsidRPr="00C7252A" w:rsidRDefault="000A77E1" w:rsidP="000A77E1">
      <w:pPr>
        <w:spacing w:before="100" w:beforeAutospacing="1" w:after="100" w:afterAutospacing="1"/>
        <w:ind w:right="45"/>
        <w:jc w:val="both"/>
        <w:rPr>
          <w:rFonts w:ascii="Arial" w:hAnsi="Arial" w:cs="Arial"/>
          <w:sz w:val="20"/>
          <w:szCs w:val="20"/>
        </w:rPr>
      </w:pPr>
      <w:r w:rsidRPr="00C7252A">
        <w:rPr>
          <w:rFonts w:ascii="Arial" w:hAnsi="Arial" w:cs="Arial"/>
          <w:sz w:val="20"/>
          <w:szCs w:val="20"/>
        </w:rPr>
        <w:t>VII.</w:t>
      </w:r>
      <w:proofErr w:type="gramStart"/>
      <w:r w:rsidRPr="00C7252A">
        <w:rPr>
          <w:rFonts w:ascii="Arial" w:hAnsi="Arial" w:cs="Arial"/>
          <w:sz w:val="20"/>
          <w:szCs w:val="20"/>
        </w:rPr>
        <w:t>- …</w:t>
      </w:r>
      <w:proofErr w:type="gramEnd"/>
    </w:p>
    <w:p w:rsidR="000A77E1" w:rsidRPr="00C7252A" w:rsidRDefault="000A77E1" w:rsidP="000A77E1">
      <w:pPr>
        <w:spacing w:before="100" w:beforeAutospacing="1" w:after="100" w:afterAutospacing="1"/>
        <w:ind w:right="45"/>
        <w:jc w:val="both"/>
        <w:rPr>
          <w:rFonts w:ascii="Arial" w:hAnsi="Arial" w:cs="Arial"/>
          <w:sz w:val="20"/>
          <w:szCs w:val="20"/>
        </w:rPr>
      </w:pPr>
      <w:r w:rsidRPr="00C7252A">
        <w:rPr>
          <w:rFonts w:ascii="Arial" w:hAnsi="Arial" w:cs="Arial"/>
          <w:sz w:val="20"/>
          <w:szCs w:val="20"/>
        </w:rPr>
        <w:t>VIII.- Los subarrendadores, cuya base será la diferencia que resulte a su favor entre la contraprestación que recibe y la que paga.</w:t>
      </w:r>
    </w:p>
    <w:p w:rsidR="000A77E1" w:rsidRPr="00C7252A" w:rsidRDefault="000A77E1" w:rsidP="000A77E1">
      <w:pPr>
        <w:spacing w:before="100" w:beforeAutospacing="1" w:after="100" w:afterAutospacing="1"/>
        <w:ind w:right="45"/>
        <w:jc w:val="both"/>
        <w:rPr>
          <w:rFonts w:ascii="Arial" w:hAnsi="Arial" w:cs="Arial"/>
          <w:sz w:val="20"/>
          <w:szCs w:val="20"/>
        </w:rPr>
      </w:pPr>
      <w:r w:rsidRPr="00C7252A">
        <w:rPr>
          <w:rFonts w:ascii="Arial" w:hAnsi="Arial" w:cs="Arial"/>
          <w:sz w:val="20"/>
          <w:szCs w:val="20"/>
        </w:rPr>
        <w:t>…</w:t>
      </w:r>
    </w:p>
    <w:p w:rsidR="000A77E1" w:rsidRPr="00C7252A" w:rsidRDefault="000A77E1" w:rsidP="000A77E1">
      <w:pPr>
        <w:spacing w:before="100" w:beforeAutospacing="1" w:after="100" w:afterAutospacing="1"/>
        <w:ind w:right="45"/>
        <w:jc w:val="both"/>
        <w:rPr>
          <w:rFonts w:ascii="Arial" w:hAnsi="Arial" w:cs="Arial"/>
          <w:b/>
          <w:sz w:val="20"/>
          <w:szCs w:val="20"/>
        </w:rPr>
      </w:pPr>
      <w:r w:rsidRPr="00C7252A">
        <w:rPr>
          <w:rFonts w:ascii="Arial" w:hAnsi="Arial" w:cs="Arial"/>
          <w:b/>
          <w:sz w:val="20"/>
          <w:szCs w:val="20"/>
        </w:rPr>
        <w:t>DE LOS OBLIGADOS SOLIDARIOS</w:t>
      </w:r>
    </w:p>
    <w:p w:rsidR="000A77E1" w:rsidRPr="00C7252A" w:rsidRDefault="000A77E1" w:rsidP="000A77E1">
      <w:pPr>
        <w:spacing w:before="100" w:beforeAutospacing="1" w:after="100" w:afterAutospacing="1"/>
        <w:ind w:right="45"/>
        <w:jc w:val="both"/>
        <w:rPr>
          <w:rFonts w:ascii="Arial" w:hAnsi="Arial" w:cs="Arial"/>
          <w:b/>
          <w:sz w:val="20"/>
          <w:szCs w:val="20"/>
        </w:rPr>
      </w:pPr>
      <w:r w:rsidRPr="00C7252A">
        <w:rPr>
          <w:rFonts w:ascii="Arial" w:hAnsi="Arial" w:cs="Arial"/>
          <w:b/>
          <w:sz w:val="20"/>
          <w:szCs w:val="20"/>
        </w:rPr>
        <w:t>ARTÍCULO 43</w:t>
      </w:r>
      <w:r w:rsidRPr="00C7252A">
        <w:rPr>
          <w:rFonts w:ascii="Arial" w:hAnsi="Arial" w:cs="Arial"/>
          <w:sz w:val="20"/>
          <w:szCs w:val="20"/>
        </w:rPr>
        <w:t>.</w:t>
      </w:r>
      <w:proofErr w:type="gramStart"/>
      <w:r w:rsidRPr="00C7252A">
        <w:rPr>
          <w:rFonts w:ascii="Arial" w:hAnsi="Arial" w:cs="Arial"/>
          <w:sz w:val="20"/>
          <w:szCs w:val="20"/>
        </w:rPr>
        <w:t xml:space="preserve">- </w:t>
      </w:r>
      <w:r w:rsidR="00167A8D" w:rsidRPr="00C7252A">
        <w:rPr>
          <w:rFonts w:ascii="Arial" w:hAnsi="Arial" w:cs="Arial"/>
          <w:sz w:val="20"/>
          <w:szCs w:val="20"/>
        </w:rPr>
        <w:t>…</w:t>
      </w:r>
      <w:proofErr w:type="gramEnd"/>
    </w:p>
    <w:p w:rsidR="000A77E1" w:rsidRPr="00C7252A" w:rsidRDefault="000A77E1" w:rsidP="000A77E1">
      <w:pPr>
        <w:spacing w:before="100" w:beforeAutospacing="1" w:after="100" w:afterAutospacing="1"/>
        <w:ind w:right="45"/>
        <w:jc w:val="both"/>
        <w:rPr>
          <w:rFonts w:ascii="Arial" w:hAnsi="Arial" w:cs="Arial"/>
          <w:sz w:val="20"/>
          <w:szCs w:val="20"/>
        </w:rPr>
      </w:pPr>
      <w:r w:rsidRPr="00C7252A">
        <w:rPr>
          <w:rFonts w:ascii="Arial" w:hAnsi="Arial" w:cs="Arial"/>
          <w:sz w:val="20"/>
          <w:szCs w:val="20"/>
        </w:rPr>
        <w:t>I.- a la VI.</w:t>
      </w:r>
      <w:proofErr w:type="gramStart"/>
      <w:r w:rsidRPr="00C7252A">
        <w:rPr>
          <w:rFonts w:ascii="Arial" w:hAnsi="Arial" w:cs="Arial"/>
          <w:sz w:val="20"/>
          <w:szCs w:val="20"/>
        </w:rPr>
        <w:t>- …</w:t>
      </w:r>
      <w:proofErr w:type="gramEnd"/>
    </w:p>
    <w:p w:rsidR="000A77E1" w:rsidRPr="00C7252A" w:rsidRDefault="000A77E1" w:rsidP="000A77E1">
      <w:pPr>
        <w:spacing w:before="100" w:beforeAutospacing="1" w:after="100" w:afterAutospacing="1"/>
        <w:ind w:right="45"/>
        <w:jc w:val="both"/>
        <w:rPr>
          <w:rFonts w:ascii="Arial" w:hAnsi="Arial" w:cs="Arial"/>
          <w:b/>
          <w:sz w:val="20"/>
          <w:szCs w:val="20"/>
        </w:rPr>
      </w:pPr>
      <w:r w:rsidRPr="00C7252A">
        <w:rPr>
          <w:rFonts w:ascii="Arial" w:hAnsi="Arial" w:cs="Arial"/>
          <w:sz w:val="20"/>
          <w:szCs w:val="20"/>
        </w:rPr>
        <w:t>VII.- La federación, el estado y municipio, cuando por cualquier título concedan la posesión de los bienes de dominio público, a las entidades paraestatales, los organismos descentralizados, las personas morales o físicas, y los utilicen para fines administrativos o propósitos distintos a su objeto público, en términos de las fracciones VI y VII del artículo anterior.</w:t>
      </w:r>
    </w:p>
    <w:p w:rsidR="000A77E1" w:rsidRPr="00C7252A" w:rsidRDefault="000A77E1" w:rsidP="000A77E1">
      <w:pPr>
        <w:spacing w:before="100" w:beforeAutospacing="1" w:after="100" w:afterAutospacing="1"/>
        <w:ind w:right="45"/>
        <w:jc w:val="both"/>
        <w:rPr>
          <w:rFonts w:ascii="Arial" w:hAnsi="Arial" w:cs="Arial"/>
          <w:b/>
          <w:sz w:val="20"/>
          <w:szCs w:val="20"/>
        </w:rPr>
      </w:pPr>
      <w:r w:rsidRPr="00C7252A">
        <w:rPr>
          <w:rFonts w:ascii="Arial" w:hAnsi="Arial" w:cs="Arial"/>
          <w:b/>
          <w:sz w:val="20"/>
          <w:szCs w:val="20"/>
        </w:rPr>
        <w:t>DEL OBJETO</w:t>
      </w:r>
    </w:p>
    <w:p w:rsidR="000A77E1" w:rsidRPr="00C7252A" w:rsidRDefault="000A77E1" w:rsidP="000A77E1">
      <w:pPr>
        <w:spacing w:before="100" w:beforeAutospacing="1" w:after="100" w:afterAutospacing="1"/>
        <w:ind w:right="45"/>
        <w:jc w:val="both"/>
        <w:rPr>
          <w:rFonts w:ascii="Arial" w:hAnsi="Arial" w:cs="Arial"/>
          <w:b/>
          <w:sz w:val="20"/>
          <w:szCs w:val="20"/>
        </w:rPr>
      </w:pPr>
      <w:r w:rsidRPr="00C7252A">
        <w:rPr>
          <w:rFonts w:ascii="Arial" w:hAnsi="Arial" w:cs="Arial"/>
          <w:b/>
          <w:sz w:val="20"/>
          <w:szCs w:val="20"/>
        </w:rPr>
        <w:t>ARTÍCULO 44</w:t>
      </w:r>
      <w:r w:rsidRPr="00C7252A">
        <w:rPr>
          <w:rFonts w:ascii="Arial" w:hAnsi="Arial" w:cs="Arial"/>
          <w:sz w:val="20"/>
          <w:szCs w:val="20"/>
        </w:rPr>
        <w:t>.</w:t>
      </w:r>
      <w:proofErr w:type="gramStart"/>
      <w:r w:rsidRPr="00C7252A">
        <w:rPr>
          <w:rFonts w:ascii="Arial" w:hAnsi="Arial" w:cs="Arial"/>
          <w:sz w:val="20"/>
          <w:szCs w:val="20"/>
        </w:rPr>
        <w:t xml:space="preserve">- </w:t>
      </w:r>
      <w:r w:rsidR="00167A8D" w:rsidRPr="00C7252A">
        <w:rPr>
          <w:rFonts w:ascii="Arial" w:hAnsi="Arial" w:cs="Arial"/>
          <w:sz w:val="20"/>
          <w:szCs w:val="20"/>
        </w:rPr>
        <w:t>…</w:t>
      </w:r>
      <w:proofErr w:type="gramEnd"/>
    </w:p>
    <w:p w:rsidR="000A77E1" w:rsidRPr="00C7252A" w:rsidRDefault="000A77E1" w:rsidP="000A77E1">
      <w:pPr>
        <w:spacing w:before="100" w:beforeAutospacing="1" w:after="100" w:afterAutospacing="1"/>
        <w:ind w:right="45"/>
        <w:jc w:val="both"/>
        <w:rPr>
          <w:rFonts w:ascii="Arial" w:hAnsi="Arial" w:cs="Arial"/>
          <w:b/>
          <w:sz w:val="20"/>
          <w:szCs w:val="20"/>
        </w:rPr>
      </w:pPr>
      <w:r w:rsidRPr="00C7252A">
        <w:rPr>
          <w:rFonts w:ascii="Arial" w:hAnsi="Arial" w:cs="Arial"/>
          <w:b/>
          <w:sz w:val="20"/>
          <w:szCs w:val="20"/>
        </w:rPr>
        <w:t xml:space="preserve">I.- </w:t>
      </w:r>
      <w:r w:rsidRPr="00C7252A">
        <w:rPr>
          <w:rFonts w:ascii="Arial" w:hAnsi="Arial" w:cs="Arial"/>
          <w:sz w:val="20"/>
          <w:szCs w:val="20"/>
        </w:rPr>
        <w:t>a la</w:t>
      </w:r>
      <w:r w:rsidRPr="00C7252A">
        <w:rPr>
          <w:rFonts w:ascii="Arial" w:hAnsi="Arial" w:cs="Arial"/>
          <w:b/>
          <w:sz w:val="20"/>
          <w:szCs w:val="20"/>
        </w:rPr>
        <w:t xml:space="preserve"> V.</w:t>
      </w:r>
      <w:proofErr w:type="gramStart"/>
      <w:r w:rsidRPr="00C7252A">
        <w:rPr>
          <w:rFonts w:ascii="Arial" w:hAnsi="Arial" w:cs="Arial"/>
          <w:b/>
          <w:sz w:val="20"/>
          <w:szCs w:val="20"/>
        </w:rPr>
        <w:t xml:space="preserve">- </w:t>
      </w:r>
      <w:r w:rsidRPr="00C7252A">
        <w:rPr>
          <w:rFonts w:ascii="Arial" w:hAnsi="Arial" w:cs="Arial"/>
          <w:sz w:val="20"/>
          <w:szCs w:val="20"/>
        </w:rPr>
        <w:t>…</w:t>
      </w:r>
      <w:proofErr w:type="gramEnd"/>
    </w:p>
    <w:p w:rsidR="000A77E1" w:rsidRPr="00C7252A" w:rsidRDefault="000A77E1" w:rsidP="000A77E1">
      <w:pPr>
        <w:spacing w:before="100" w:beforeAutospacing="1" w:after="100" w:afterAutospacing="1"/>
        <w:ind w:right="45"/>
        <w:jc w:val="both"/>
        <w:rPr>
          <w:rFonts w:ascii="Arial" w:hAnsi="Arial" w:cs="Arial"/>
          <w:sz w:val="20"/>
          <w:szCs w:val="20"/>
        </w:rPr>
      </w:pPr>
      <w:r w:rsidRPr="00C7252A">
        <w:rPr>
          <w:rFonts w:ascii="Arial" w:hAnsi="Arial" w:cs="Arial"/>
          <w:b/>
          <w:sz w:val="20"/>
          <w:szCs w:val="20"/>
        </w:rPr>
        <w:t xml:space="preserve">VI.- </w:t>
      </w:r>
      <w:r w:rsidRPr="00C7252A">
        <w:rPr>
          <w:rFonts w:ascii="Arial" w:hAnsi="Arial" w:cs="Arial"/>
          <w:sz w:val="20"/>
          <w:szCs w:val="20"/>
        </w:rPr>
        <w:t>La propiedad o posesión de los bienes inmuebles del dominio público de la federación, del estado y el municipio, cuando por cualquier título las entidades paraestatales, los organismos descentralizados, las personas morales o físicas, los utilicen para fines administrativos o propósitos distintos a su objeto público, de acuerdo al régimen de excepción establecido en el párrafo segundo del inciso c) de la fracción IV del artículo 115 de la Constitución Política de los Estados Unidos Mexicanos.</w:t>
      </w:r>
    </w:p>
    <w:p w:rsidR="000A77E1" w:rsidRPr="00C7252A" w:rsidRDefault="000A77E1" w:rsidP="000A77E1">
      <w:pPr>
        <w:spacing w:before="100" w:beforeAutospacing="1" w:after="100" w:afterAutospacing="1"/>
        <w:ind w:right="45"/>
        <w:jc w:val="both"/>
        <w:rPr>
          <w:rFonts w:ascii="Arial" w:hAnsi="Arial" w:cs="Arial"/>
          <w:b/>
          <w:sz w:val="20"/>
          <w:szCs w:val="20"/>
        </w:rPr>
      </w:pPr>
      <w:r w:rsidRPr="00C7252A">
        <w:rPr>
          <w:rFonts w:ascii="Arial" w:hAnsi="Arial" w:cs="Arial"/>
          <w:b/>
          <w:sz w:val="20"/>
          <w:szCs w:val="20"/>
        </w:rPr>
        <w:t xml:space="preserve">ARTÍCULO 44 BIS.- </w:t>
      </w:r>
      <w:r w:rsidRPr="00C7252A">
        <w:rPr>
          <w:rFonts w:ascii="Arial" w:hAnsi="Arial" w:cs="Arial"/>
          <w:sz w:val="20"/>
          <w:szCs w:val="20"/>
        </w:rPr>
        <w:t>Los sujetos obligados de este impuesto están obligados a declarar a la Tesorería:</w:t>
      </w:r>
    </w:p>
    <w:p w:rsidR="000A77E1" w:rsidRPr="00C7252A" w:rsidRDefault="000A77E1" w:rsidP="000A77E1">
      <w:pPr>
        <w:spacing w:before="100" w:beforeAutospacing="1" w:after="100" w:afterAutospacing="1"/>
        <w:ind w:right="45"/>
        <w:jc w:val="both"/>
        <w:rPr>
          <w:rFonts w:ascii="Arial" w:hAnsi="Arial" w:cs="Arial"/>
          <w:b/>
          <w:sz w:val="20"/>
          <w:szCs w:val="20"/>
        </w:rPr>
      </w:pPr>
      <w:r w:rsidRPr="00C7252A">
        <w:rPr>
          <w:rFonts w:ascii="Arial" w:hAnsi="Arial" w:cs="Arial"/>
          <w:sz w:val="20"/>
          <w:szCs w:val="20"/>
        </w:rPr>
        <w:t>I. El valor manifestado de sus inmuebles.</w:t>
      </w:r>
    </w:p>
    <w:p w:rsidR="000A77E1" w:rsidRPr="00C7252A" w:rsidRDefault="000A77E1" w:rsidP="000A77E1">
      <w:pPr>
        <w:spacing w:before="100" w:beforeAutospacing="1" w:after="100" w:afterAutospacing="1"/>
        <w:ind w:right="45"/>
        <w:jc w:val="both"/>
        <w:rPr>
          <w:rFonts w:ascii="Arial" w:hAnsi="Arial" w:cs="Arial"/>
          <w:b/>
          <w:sz w:val="20"/>
          <w:szCs w:val="20"/>
        </w:rPr>
      </w:pPr>
      <w:r w:rsidRPr="00C7252A">
        <w:rPr>
          <w:rFonts w:ascii="Arial" w:hAnsi="Arial" w:cs="Arial"/>
          <w:sz w:val="20"/>
          <w:szCs w:val="20"/>
        </w:rPr>
        <w:t>II. La terminación de nuevas construcciones, reconstrucciones o la ampliación de construcciones ya existentes.</w:t>
      </w:r>
    </w:p>
    <w:p w:rsidR="000A77E1" w:rsidRPr="00C7252A" w:rsidRDefault="000A77E1" w:rsidP="000A77E1">
      <w:pPr>
        <w:spacing w:before="100" w:beforeAutospacing="1" w:after="100" w:afterAutospacing="1"/>
        <w:ind w:right="45"/>
        <w:jc w:val="both"/>
        <w:rPr>
          <w:rFonts w:ascii="Arial" w:hAnsi="Arial" w:cs="Arial"/>
          <w:b/>
          <w:sz w:val="20"/>
          <w:szCs w:val="20"/>
        </w:rPr>
      </w:pPr>
      <w:r w:rsidRPr="00C7252A">
        <w:rPr>
          <w:rFonts w:ascii="Arial" w:hAnsi="Arial" w:cs="Arial"/>
          <w:sz w:val="20"/>
          <w:szCs w:val="20"/>
        </w:rPr>
        <w:t>III. La división, fusión o demolición de inmuebles.</w:t>
      </w:r>
    </w:p>
    <w:p w:rsidR="000A77E1" w:rsidRPr="00C7252A" w:rsidRDefault="000A77E1" w:rsidP="000A77E1">
      <w:pPr>
        <w:spacing w:before="100" w:beforeAutospacing="1" w:after="100" w:afterAutospacing="1"/>
        <w:ind w:right="45"/>
        <w:jc w:val="both"/>
        <w:rPr>
          <w:rFonts w:ascii="Arial" w:hAnsi="Arial" w:cs="Arial"/>
          <w:b/>
          <w:sz w:val="20"/>
          <w:szCs w:val="20"/>
        </w:rPr>
      </w:pPr>
      <w:r w:rsidRPr="00C7252A">
        <w:rPr>
          <w:rFonts w:ascii="Arial" w:hAnsi="Arial" w:cs="Arial"/>
          <w:sz w:val="20"/>
          <w:szCs w:val="20"/>
        </w:rPr>
        <w:t>IV. Cualquier modificación que altere el valor fiscal de los inmuebles o los datos de su empadronamiento.</w:t>
      </w:r>
    </w:p>
    <w:p w:rsidR="000A77E1" w:rsidRPr="00C7252A" w:rsidRDefault="000A77E1" w:rsidP="000A77E1">
      <w:pPr>
        <w:spacing w:before="100" w:beforeAutospacing="1" w:after="100" w:afterAutospacing="1"/>
        <w:ind w:right="45"/>
        <w:jc w:val="both"/>
        <w:rPr>
          <w:rFonts w:ascii="Arial" w:hAnsi="Arial" w:cs="Arial"/>
          <w:b/>
          <w:sz w:val="20"/>
          <w:szCs w:val="20"/>
        </w:rPr>
      </w:pPr>
      <w:r w:rsidRPr="00C7252A">
        <w:rPr>
          <w:rFonts w:ascii="Arial" w:hAnsi="Arial" w:cs="Arial"/>
          <w:sz w:val="20"/>
          <w:szCs w:val="20"/>
        </w:rPr>
        <w:t>Las declaraciones previstas en este artículo deberán presentarse en las formas oficiales establecidas, dentro de los quince días naturales siguientes a la fecha del acto o contrato que la motive, acompañando a estas los documentos justificantes correspondientes.</w:t>
      </w:r>
    </w:p>
    <w:p w:rsidR="000A77E1" w:rsidRPr="00C7252A" w:rsidRDefault="000A77E1" w:rsidP="000A77E1">
      <w:pPr>
        <w:spacing w:before="100" w:beforeAutospacing="1" w:after="100" w:afterAutospacing="1"/>
        <w:ind w:right="45"/>
        <w:jc w:val="both"/>
        <w:rPr>
          <w:rFonts w:ascii="Arial" w:hAnsi="Arial" w:cs="Arial"/>
          <w:b/>
          <w:sz w:val="20"/>
          <w:szCs w:val="20"/>
        </w:rPr>
      </w:pPr>
      <w:r w:rsidRPr="00C7252A">
        <w:rPr>
          <w:rFonts w:ascii="Arial" w:hAnsi="Arial" w:cs="Arial"/>
          <w:b/>
          <w:sz w:val="20"/>
          <w:szCs w:val="20"/>
        </w:rPr>
        <w:t xml:space="preserve">ARTÍCULO 44 TER.- </w:t>
      </w:r>
      <w:r w:rsidRPr="00C7252A">
        <w:rPr>
          <w:rFonts w:ascii="Arial" w:hAnsi="Arial" w:cs="Arial"/>
          <w:sz w:val="20"/>
          <w:szCs w:val="20"/>
        </w:rPr>
        <w:t>Todo inmueble deberá estar inscrito en el padrón fiscal municipal. La violación de esta disposición motivará, además de la aplicación de las sanciones que autoriza esta ley, que se haga el cobro del importe del impuesto correspondiente a cinco años fiscales anteriores a la fecha en que fuere descubierta la infracción.</w:t>
      </w:r>
    </w:p>
    <w:p w:rsidR="000A77E1" w:rsidRPr="00C7252A" w:rsidRDefault="000A77E1" w:rsidP="000A77E1">
      <w:pPr>
        <w:spacing w:before="100" w:beforeAutospacing="1" w:after="100" w:afterAutospacing="1"/>
        <w:ind w:right="45"/>
        <w:jc w:val="both"/>
        <w:rPr>
          <w:rFonts w:ascii="Arial" w:hAnsi="Arial" w:cs="Arial"/>
          <w:b/>
          <w:sz w:val="20"/>
          <w:szCs w:val="20"/>
        </w:rPr>
      </w:pPr>
      <w:r w:rsidRPr="00C7252A">
        <w:rPr>
          <w:rFonts w:ascii="Arial" w:hAnsi="Arial" w:cs="Arial"/>
          <w:b/>
          <w:sz w:val="20"/>
          <w:szCs w:val="20"/>
        </w:rPr>
        <w:t>DE LA BASE</w:t>
      </w:r>
    </w:p>
    <w:p w:rsidR="000A77E1" w:rsidRPr="00C7252A" w:rsidRDefault="000A77E1" w:rsidP="000A77E1">
      <w:pPr>
        <w:spacing w:before="100" w:beforeAutospacing="1" w:after="100" w:afterAutospacing="1"/>
        <w:ind w:right="45"/>
        <w:jc w:val="both"/>
        <w:rPr>
          <w:rFonts w:ascii="Arial" w:hAnsi="Arial" w:cs="Arial"/>
          <w:b/>
          <w:sz w:val="20"/>
          <w:szCs w:val="20"/>
        </w:rPr>
      </w:pPr>
      <w:r w:rsidRPr="00C7252A">
        <w:rPr>
          <w:rFonts w:ascii="Arial" w:hAnsi="Arial" w:cs="Arial"/>
          <w:b/>
          <w:sz w:val="20"/>
          <w:szCs w:val="20"/>
        </w:rPr>
        <w:t xml:space="preserve">ARTÍCULO 45.- </w:t>
      </w:r>
      <w:r w:rsidRPr="00C7252A">
        <w:rPr>
          <w:rFonts w:ascii="Arial" w:hAnsi="Arial" w:cs="Arial"/>
          <w:sz w:val="20"/>
          <w:szCs w:val="20"/>
        </w:rPr>
        <w:t>Las bases del impuesto predial será</w:t>
      </w:r>
      <w:r w:rsidR="00167A8D" w:rsidRPr="00C7252A">
        <w:rPr>
          <w:rFonts w:ascii="Arial" w:hAnsi="Arial" w:cs="Arial"/>
          <w:sz w:val="20"/>
          <w:szCs w:val="20"/>
        </w:rPr>
        <w:t>n</w:t>
      </w:r>
      <w:r w:rsidRPr="00C7252A">
        <w:rPr>
          <w:rFonts w:ascii="Arial" w:hAnsi="Arial" w:cs="Arial"/>
          <w:sz w:val="20"/>
          <w:szCs w:val="20"/>
        </w:rPr>
        <w:t>:</w:t>
      </w:r>
    </w:p>
    <w:p w:rsidR="000A77E1" w:rsidRPr="00C7252A" w:rsidRDefault="000A77E1" w:rsidP="000A77E1">
      <w:pPr>
        <w:spacing w:before="100" w:beforeAutospacing="1" w:after="100" w:afterAutospacing="1"/>
        <w:ind w:right="45"/>
        <w:jc w:val="both"/>
        <w:rPr>
          <w:rFonts w:ascii="Arial" w:hAnsi="Arial" w:cs="Arial"/>
          <w:b/>
          <w:sz w:val="20"/>
          <w:szCs w:val="20"/>
        </w:rPr>
      </w:pPr>
      <w:r w:rsidRPr="00C7252A">
        <w:rPr>
          <w:rFonts w:ascii="Arial" w:hAnsi="Arial" w:cs="Arial"/>
          <w:sz w:val="20"/>
          <w:szCs w:val="20"/>
        </w:rPr>
        <w:t>I. El valor catastral del inmueble. Se entiende por valor catastral el señalado a los inmuebles en los términos de la legislación catastral del Estado, o del propio Municipio, cuando éste tenga a su cargo su Catastro Municipal.</w:t>
      </w:r>
    </w:p>
    <w:p w:rsidR="000A77E1" w:rsidRPr="00C7252A" w:rsidRDefault="000A77E1" w:rsidP="000A77E1">
      <w:pPr>
        <w:spacing w:before="100" w:beforeAutospacing="1" w:after="100" w:afterAutospacing="1"/>
        <w:ind w:right="45"/>
        <w:jc w:val="both"/>
        <w:rPr>
          <w:rFonts w:ascii="Arial" w:hAnsi="Arial" w:cs="Arial"/>
          <w:b/>
          <w:sz w:val="20"/>
          <w:szCs w:val="20"/>
        </w:rPr>
      </w:pPr>
      <w:r w:rsidRPr="00C7252A">
        <w:rPr>
          <w:rFonts w:ascii="Arial" w:hAnsi="Arial" w:cs="Arial"/>
          <w:sz w:val="20"/>
          <w:szCs w:val="20"/>
        </w:rPr>
        <w:t>II. La contraprestación que produzcan los inmuebles, incluyendo los del dominio público, cuando por cualquier título se utilicen para fines distintos a su objeto; los terrenos o construcciones ubicadas en ellos y que por el uso o goce fuere susceptible de ser cobrada por el propietario, el fideicomisario, el usufructuario, o el concesionario, independientemente de que se pacte en efectivo, especie o servicios.</w:t>
      </w:r>
    </w:p>
    <w:p w:rsidR="000A77E1" w:rsidRPr="00C7252A" w:rsidRDefault="000A77E1" w:rsidP="000A77E1">
      <w:pPr>
        <w:spacing w:before="100" w:beforeAutospacing="1" w:after="100" w:afterAutospacing="1"/>
        <w:ind w:right="45"/>
        <w:jc w:val="both"/>
        <w:rPr>
          <w:rFonts w:ascii="Arial" w:hAnsi="Arial" w:cs="Arial"/>
          <w:b/>
          <w:bCs/>
          <w:sz w:val="20"/>
          <w:szCs w:val="20"/>
        </w:rPr>
      </w:pPr>
      <w:r w:rsidRPr="00C7252A">
        <w:rPr>
          <w:rFonts w:ascii="Arial" w:hAnsi="Arial" w:cs="Arial"/>
          <w:b/>
          <w:bCs/>
          <w:sz w:val="20"/>
          <w:szCs w:val="20"/>
        </w:rPr>
        <w:t>TABLAS DE VALORES CATASTRALES</w:t>
      </w:r>
    </w:p>
    <w:p w:rsidR="000A77E1" w:rsidRPr="00C7252A" w:rsidRDefault="000A77E1" w:rsidP="000A77E1">
      <w:pPr>
        <w:spacing w:before="100" w:beforeAutospacing="1" w:after="100" w:afterAutospacing="1"/>
        <w:ind w:right="45"/>
        <w:jc w:val="both"/>
        <w:rPr>
          <w:rFonts w:ascii="Arial" w:hAnsi="Arial" w:cs="Arial"/>
          <w:sz w:val="20"/>
          <w:szCs w:val="20"/>
        </w:rPr>
      </w:pPr>
      <w:r w:rsidRPr="00C7252A">
        <w:rPr>
          <w:rFonts w:ascii="Arial" w:hAnsi="Arial" w:cs="Arial"/>
          <w:b/>
          <w:bCs/>
          <w:sz w:val="20"/>
          <w:szCs w:val="20"/>
        </w:rPr>
        <w:t xml:space="preserve">ARTÍCULO 46 BIS. </w:t>
      </w:r>
      <w:r w:rsidRPr="00C7252A">
        <w:rPr>
          <w:rFonts w:ascii="Arial" w:hAnsi="Arial" w:cs="Arial"/>
          <w:bCs/>
          <w:sz w:val="20"/>
          <w:szCs w:val="20"/>
        </w:rPr>
        <w:t>El impuesto predial anual se calculará sobre la base del valor catastral de los predios, de acuerdo con las siguientes tablas de</w:t>
      </w:r>
      <w:r w:rsidRPr="00C7252A">
        <w:rPr>
          <w:rFonts w:ascii="Arial" w:hAnsi="Arial" w:cs="Arial"/>
          <w:sz w:val="20"/>
          <w:szCs w:val="20"/>
        </w:rPr>
        <w:t xml:space="preserve"> </w:t>
      </w:r>
      <w:bookmarkStart w:id="1" w:name="_Hlk97547657"/>
      <w:r w:rsidRPr="00C7252A">
        <w:rPr>
          <w:rFonts w:ascii="Arial" w:hAnsi="Arial" w:cs="Arial"/>
          <w:sz w:val="20"/>
          <w:szCs w:val="20"/>
        </w:rPr>
        <w:t xml:space="preserve">valores unitarios de terreno y valores unitarios de construcción, correspondientes a las diferentes secciones y áreas del municipio de </w:t>
      </w:r>
      <w:proofErr w:type="spellStart"/>
      <w:r w:rsidRPr="00C7252A">
        <w:rPr>
          <w:rFonts w:ascii="Arial" w:hAnsi="Arial" w:cs="Arial"/>
          <w:sz w:val="20"/>
          <w:szCs w:val="20"/>
        </w:rPr>
        <w:t>Uayma</w:t>
      </w:r>
      <w:proofErr w:type="spellEnd"/>
      <w:r w:rsidRPr="00C7252A">
        <w:rPr>
          <w:rFonts w:ascii="Arial" w:hAnsi="Arial" w:cs="Arial"/>
          <w:sz w:val="20"/>
          <w:szCs w:val="20"/>
        </w:rPr>
        <w:t>, Yucatán:</w:t>
      </w:r>
    </w:p>
    <w:p w:rsidR="000A77E1" w:rsidRPr="00C7252A" w:rsidRDefault="000A77E1" w:rsidP="000A77E1">
      <w:pPr>
        <w:spacing w:before="100" w:beforeAutospacing="1" w:after="100" w:afterAutospacing="1"/>
        <w:ind w:right="45"/>
        <w:jc w:val="both"/>
        <w:rPr>
          <w:rFonts w:ascii="Arial" w:hAnsi="Arial" w:cs="Arial"/>
          <w:sz w:val="20"/>
          <w:szCs w:val="20"/>
        </w:rPr>
      </w:pPr>
      <w:r w:rsidRPr="00C7252A">
        <w:rPr>
          <w:rFonts w:ascii="Arial" w:hAnsi="Arial" w:cs="Arial"/>
          <w:sz w:val="20"/>
          <w:szCs w:val="20"/>
        </w:rPr>
        <w:t>I. Valores unitarios de terreno:</w:t>
      </w:r>
    </w:p>
    <w:tbl>
      <w:tblPr>
        <w:tblStyle w:val="Tablaconcuadrcula1"/>
        <w:tblW w:w="0" w:type="auto"/>
        <w:tblInd w:w="250" w:type="dxa"/>
        <w:tblLook w:val="04A0" w:firstRow="1" w:lastRow="0" w:firstColumn="1" w:lastColumn="0" w:noHBand="0" w:noVBand="1"/>
      </w:tblPr>
      <w:tblGrid>
        <w:gridCol w:w="1545"/>
        <w:gridCol w:w="2996"/>
        <w:gridCol w:w="2547"/>
        <w:gridCol w:w="1716"/>
      </w:tblGrid>
      <w:tr w:rsidR="000A77E1" w:rsidRPr="00C7252A" w:rsidTr="000A77E1">
        <w:trPr>
          <w:trHeight w:val="397"/>
        </w:trPr>
        <w:tc>
          <w:tcPr>
            <w:tcW w:w="8804" w:type="dxa"/>
            <w:gridSpan w:val="4"/>
            <w:shd w:val="clear" w:color="auto" w:fill="D9D9D9"/>
          </w:tcPr>
          <w:bookmarkEnd w:id="1"/>
          <w:p w:rsidR="000A77E1" w:rsidRPr="00C7252A" w:rsidRDefault="000A77E1" w:rsidP="000A77E1">
            <w:pPr>
              <w:ind w:right="45"/>
              <w:jc w:val="center"/>
              <w:rPr>
                <w:rFonts w:ascii="Arial" w:hAnsi="Arial" w:cs="Arial"/>
                <w:b/>
                <w:sz w:val="20"/>
                <w:szCs w:val="20"/>
              </w:rPr>
            </w:pPr>
            <w:r w:rsidRPr="00C7252A">
              <w:rPr>
                <w:rFonts w:ascii="Arial" w:hAnsi="Arial" w:cs="Arial"/>
                <w:b/>
                <w:sz w:val="20"/>
                <w:szCs w:val="20"/>
              </w:rPr>
              <w:t>Valores unitarios de terreno</w:t>
            </w:r>
          </w:p>
        </w:tc>
      </w:tr>
      <w:tr w:rsidR="000A77E1" w:rsidRPr="00C7252A" w:rsidTr="000A77E1">
        <w:trPr>
          <w:trHeight w:val="397"/>
        </w:trPr>
        <w:tc>
          <w:tcPr>
            <w:tcW w:w="1545" w:type="dxa"/>
            <w:shd w:val="clear" w:color="auto" w:fill="D9D9D9"/>
            <w:vAlign w:val="center"/>
          </w:tcPr>
          <w:p w:rsidR="000A77E1" w:rsidRPr="00C7252A" w:rsidRDefault="000A77E1" w:rsidP="000A77E1">
            <w:pPr>
              <w:ind w:right="45"/>
              <w:jc w:val="center"/>
              <w:rPr>
                <w:rFonts w:ascii="Arial" w:hAnsi="Arial" w:cs="Arial"/>
                <w:b/>
                <w:sz w:val="20"/>
                <w:szCs w:val="20"/>
              </w:rPr>
            </w:pPr>
            <w:r w:rsidRPr="00C7252A">
              <w:rPr>
                <w:rFonts w:ascii="Arial" w:hAnsi="Arial" w:cs="Arial"/>
                <w:b/>
                <w:sz w:val="20"/>
                <w:szCs w:val="20"/>
              </w:rPr>
              <w:t>Sección</w:t>
            </w:r>
          </w:p>
        </w:tc>
        <w:tc>
          <w:tcPr>
            <w:tcW w:w="2996" w:type="dxa"/>
            <w:shd w:val="clear" w:color="auto" w:fill="D9D9D9"/>
            <w:vAlign w:val="center"/>
          </w:tcPr>
          <w:p w:rsidR="000A77E1" w:rsidRPr="00C7252A" w:rsidRDefault="000A77E1" w:rsidP="000A77E1">
            <w:pPr>
              <w:ind w:right="45"/>
              <w:jc w:val="center"/>
              <w:rPr>
                <w:rFonts w:ascii="Arial" w:hAnsi="Arial" w:cs="Arial"/>
                <w:b/>
                <w:sz w:val="20"/>
                <w:szCs w:val="20"/>
              </w:rPr>
            </w:pPr>
            <w:r w:rsidRPr="00C7252A">
              <w:rPr>
                <w:rFonts w:ascii="Arial" w:hAnsi="Arial" w:cs="Arial"/>
                <w:b/>
                <w:sz w:val="20"/>
                <w:szCs w:val="20"/>
              </w:rPr>
              <w:t>Área</w:t>
            </w:r>
          </w:p>
        </w:tc>
        <w:tc>
          <w:tcPr>
            <w:tcW w:w="2547" w:type="dxa"/>
            <w:shd w:val="clear" w:color="auto" w:fill="D9D9D9"/>
            <w:vAlign w:val="center"/>
          </w:tcPr>
          <w:p w:rsidR="000A77E1" w:rsidRPr="00C7252A" w:rsidRDefault="000A77E1" w:rsidP="000A77E1">
            <w:pPr>
              <w:ind w:right="45"/>
              <w:jc w:val="center"/>
              <w:rPr>
                <w:rFonts w:ascii="Arial" w:hAnsi="Arial" w:cs="Arial"/>
                <w:b/>
                <w:sz w:val="20"/>
                <w:szCs w:val="20"/>
              </w:rPr>
            </w:pPr>
            <w:r w:rsidRPr="00C7252A">
              <w:rPr>
                <w:rFonts w:ascii="Arial" w:hAnsi="Arial" w:cs="Arial"/>
                <w:b/>
                <w:sz w:val="20"/>
                <w:szCs w:val="20"/>
              </w:rPr>
              <w:t>Manzana</w:t>
            </w:r>
          </w:p>
        </w:tc>
        <w:tc>
          <w:tcPr>
            <w:tcW w:w="1716" w:type="dxa"/>
            <w:shd w:val="clear" w:color="auto" w:fill="D9D9D9"/>
            <w:vAlign w:val="center"/>
          </w:tcPr>
          <w:p w:rsidR="000A77E1" w:rsidRPr="00C7252A" w:rsidRDefault="000A77E1" w:rsidP="000A77E1">
            <w:pPr>
              <w:ind w:right="45"/>
              <w:jc w:val="center"/>
              <w:rPr>
                <w:rFonts w:ascii="Arial" w:hAnsi="Arial" w:cs="Arial"/>
                <w:b/>
                <w:sz w:val="20"/>
                <w:szCs w:val="20"/>
              </w:rPr>
            </w:pPr>
            <w:r w:rsidRPr="00C7252A">
              <w:rPr>
                <w:rFonts w:ascii="Arial" w:hAnsi="Arial" w:cs="Arial"/>
                <w:b/>
                <w:sz w:val="20"/>
                <w:szCs w:val="20"/>
              </w:rPr>
              <w:t>Precio por m2</w:t>
            </w:r>
          </w:p>
        </w:tc>
      </w:tr>
      <w:tr w:rsidR="000A77E1" w:rsidRPr="00C7252A" w:rsidTr="000A77E1">
        <w:trPr>
          <w:trHeight w:val="397"/>
        </w:trPr>
        <w:tc>
          <w:tcPr>
            <w:tcW w:w="1545" w:type="dxa"/>
            <w:vMerge w:val="restart"/>
            <w:vAlign w:val="center"/>
          </w:tcPr>
          <w:p w:rsidR="000A77E1" w:rsidRPr="00C7252A" w:rsidRDefault="000A77E1" w:rsidP="000A77E1">
            <w:pPr>
              <w:ind w:right="45"/>
              <w:jc w:val="center"/>
              <w:rPr>
                <w:rFonts w:ascii="Arial" w:hAnsi="Arial" w:cs="Arial"/>
                <w:b/>
                <w:sz w:val="20"/>
                <w:szCs w:val="20"/>
              </w:rPr>
            </w:pPr>
            <w:r w:rsidRPr="00C7252A">
              <w:rPr>
                <w:rFonts w:ascii="Arial" w:hAnsi="Arial" w:cs="Arial"/>
                <w:b/>
                <w:sz w:val="20"/>
                <w:szCs w:val="20"/>
              </w:rPr>
              <w:t>1</w:t>
            </w:r>
          </w:p>
        </w:tc>
        <w:tc>
          <w:tcPr>
            <w:tcW w:w="2996" w:type="dxa"/>
          </w:tcPr>
          <w:p w:rsidR="000A77E1" w:rsidRPr="00C7252A" w:rsidRDefault="000A77E1" w:rsidP="000A77E1">
            <w:pPr>
              <w:ind w:right="45"/>
              <w:jc w:val="center"/>
              <w:rPr>
                <w:rFonts w:ascii="Arial" w:hAnsi="Arial" w:cs="Arial"/>
                <w:bCs/>
                <w:sz w:val="20"/>
                <w:szCs w:val="20"/>
              </w:rPr>
            </w:pPr>
            <w:r w:rsidRPr="00C7252A">
              <w:rPr>
                <w:rFonts w:ascii="Arial" w:hAnsi="Arial" w:cs="Arial"/>
                <w:bCs/>
                <w:sz w:val="20"/>
                <w:szCs w:val="20"/>
              </w:rPr>
              <w:t>Centro</w:t>
            </w:r>
          </w:p>
        </w:tc>
        <w:tc>
          <w:tcPr>
            <w:tcW w:w="2547" w:type="dxa"/>
          </w:tcPr>
          <w:p w:rsidR="000A77E1" w:rsidRPr="00C7252A" w:rsidRDefault="000A77E1" w:rsidP="000A77E1">
            <w:pPr>
              <w:ind w:right="45"/>
              <w:jc w:val="center"/>
              <w:rPr>
                <w:rFonts w:ascii="Arial" w:hAnsi="Arial" w:cs="Arial"/>
                <w:bCs/>
                <w:sz w:val="20"/>
                <w:szCs w:val="20"/>
              </w:rPr>
            </w:pPr>
            <w:r w:rsidRPr="00C7252A">
              <w:rPr>
                <w:rFonts w:ascii="Arial" w:hAnsi="Arial" w:cs="Arial"/>
                <w:bCs/>
                <w:sz w:val="20"/>
                <w:szCs w:val="20"/>
              </w:rPr>
              <w:t>1</w:t>
            </w:r>
          </w:p>
        </w:tc>
        <w:tc>
          <w:tcPr>
            <w:tcW w:w="1716" w:type="dxa"/>
          </w:tcPr>
          <w:p w:rsidR="000A77E1" w:rsidRPr="00C7252A" w:rsidRDefault="000A77E1" w:rsidP="000A77E1">
            <w:pPr>
              <w:ind w:right="45"/>
              <w:jc w:val="center"/>
              <w:rPr>
                <w:rFonts w:ascii="Arial" w:hAnsi="Arial" w:cs="Arial"/>
                <w:bCs/>
                <w:sz w:val="20"/>
                <w:szCs w:val="20"/>
              </w:rPr>
            </w:pPr>
            <w:r w:rsidRPr="00C7252A">
              <w:rPr>
                <w:rFonts w:ascii="Arial" w:hAnsi="Arial" w:cs="Arial"/>
                <w:bCs/>
                <w:sz w:val="20"/>
                <w:szCs w:val="20"/>
              </w:rPr>
              <w:t>$240.00</w:t>
            </w:r>
          </w:p>
        </w:tc>
      </w:tr>
      <w:tr w:rsidR="000A77E1" w:rsidRPr="00C7252A" w:rsidTr="000A77E1">
        <w:trPr>
          <w:trHeight w:val="397"/>
        </w:trPr>
        <w:tc>
          <w:tcPr>
            <w:tcW w:w="1545" w:type="dxa"/>
            <w:vMerge/>
            <w:vAlign w:val="center"/>
          </w:tcPr>
          <w:p w:rsidR="000A77E1" w:rsidRPr="00C7252A" w:rsidRDefault="000A77E1" w:rsidP="000A77E1">
            <w:pPr>
              <w:ind w:right="45"/>
              <w:jc w:val="center"/>
              <w:rPr>
                <w:rFonts w:ascii="Arial" w:hAnsi="Arial" w:cs="Arial"/>
                <w:b/>
                <w:sz w:val="20"/>
                <w:szCs w:val="20"/>
              </w:rPr>
            </w:pPr>
          </w:p>
        </w:tc>
        <w:tc>
          <w:tcPr>
            <w:tcW w:w="2996" w:type="dxa"/>
          </w:tcPr>
          <w:p w:rsidR="000A77E1" w:rsidRPr="00C7252A" w:rsidRDefault="000A77E1" w:rsidP="000A77E1">
            <w:pPr>
              <w:ind w:right="45"/>
              <w:jc w:val="center"/>
              <w:rPr>
                <w:rFonts w:ascii="Arial" w:hAnsi="Arial" w:cs="Arial"/>
                <w:bCs/>
                <w:sz w:val="20"/>
                <w:szCs w:val="20"/>
              </w:rPr>
            </w:pPr>
            <w:r w:rsidRPr="00C7252A">
              <w:rPr>
                <w:rFonts w:ascii="Arial" w:hAnsi="Arial" w:cs="Arial"/>
                <w:bCs/>
                <w:sz w:val="20"/>
                <w:szCs w:val="20"/>
              </w:rPr>
              <w:t>Media</w:t>
            </w:r>
          </w:p>
        </w:tc>
        <w:tc>
          <w:tcPr>
            <w:tcW w:w="2547" w:type="dxa"/>
          </w:tcPr>
          <w:p w:rsidR="000A77E1" w:rsidRPr="00C7252A" w:rsidRDefault="000A77E1" w:rsidP="000A77E1">
            <w:pPr>
              <w:ind w:right="45"/>
              <w:jc w:val="center"/>
              <w:rPr>
                <w:rFonts w:ascii="Arial" w:hAnsi="Arial" w:cs="Arial"/>
                <w:bCs/>
                <w:sz w:val="20"/>
                <w:szCs w:val="20"/>
              </w:rPr>
            </w:pPr>
            <w:r w:rsidRPr="00C7252A">
              <w:rPr>
                <w:rFonts w:ascii="Arial" w:hAnsi="Arial" w:cs="Arial"/>
                <w:bCs/>
                <w:sz w:val="20"/>
                <w:szCs w:val="20"/>
              </w:rPr>
              <w:t>2,11,21,33</w:t>
            </w:r>
          </w:p>
        </w:tc>
        <w:tc>
          <w:tcPr>
            <w:tcW w:w="1716" w:type="dxa"/>
          </w:tcPr>
          <w:p w:rsidR="000A77E1" w:rsidRPr="00C7252A" w:rsidRDefault="000A77E1" w:rsidP="000A77E1">
            <w:pPr>
              <w:ind w:right="45"/>
              <w:jc w:val="center"/>
              <w:rPr>
                <w:rFonts w:ascii="Arial" w:hAnsi="Arial" w:cs="Arial"/>
                <w:bCs/>
                <w:sz w:val="20"/>
                <w:szCs w:val="20"/>
              </w:rPr>
            </w:pPr>
            <w:r w:rsidRPr="00C7252A">
              <w:rPr>
                <w:rFonts w:ascii="Arial" w:hAnsi="Arial" w:cs="Arial"/>
                <w:bCs/>
                <w:sz w:val="20"/>
                <w:szCs w:val="20"/>
              </w:rPr>
              <w:t>$90.00</w:t>
            </w:r>
          </w:p>
        </w:tc>
      </w:tr>
      <w:tr w:rsidR="000A77E1" w:rsidRPr="00C7252A" w:rsidTr="000A77E1">
        <w:trPr>
          <w:trHeight w:val="397"/>
        </w:trPr>
        <w:tc>
          <w:tcPr>
            <w:tcW w:w="1545" w:type="dxa"/>
            <w:vMerge/>
            <w:vAlign w:val="center"/>
          </w:tcPr>
          <w:p w:rsidR="000A77E1" w:rsidRPr="00C7252A" w:rsidRDefault="000A77E1" w:rsidP="000A77E1">
            <w:pPr>
              <w:ind w:right="45"/>
              <w:jc w:val="center"/>
              <w:rPr>
                <w:rFonts w:ascii="Arial" w:hAnsi="Arial" w:cs="Arial"/>
                <w:b/>
                <w:sz w:val="20"/>
                <w:szCs w:val="20"/>
              </w:rPr>
            </w:pPr>
          </w:p>
        </w:tc>
        <w:tc>
          <w:tcPr>
            <w:tcW w:w="2996" w:type="dxa"/>
          </w:tcPr>
          <w:p w:rsidR="000A77E1" w:rsidRPr="00C7252A" w:rsidRDefault="000A77E1" w:rsidP="000A77E1">
            <w:pPr>
              <w:ind w:right="45"/>
              <w:jc w:val="center"/>
              <w:rPr>
                <w:rFonts w:ascii="Arial" w:hAnsi="Arial" w:cs="Arial"/>
                <w:bCs/>
                <w:sz w:val="20"/>
                <w:szCs w:val="20"/>
              </w:rPr>
            </w:pPr>
            <w:r w:rsidRPr="00C7252A">
              <w:rPr>
                <w:rFonts w:ascii="Arial" w:hAnsi="Arial" w:cs="Arial"/>
                <w:bCs/>
                <w:sz w:val="20"/>
                <w:szCs w:val="20"/>
              </w:rPr>
              <w:t>Periferia</w:t>
            </w:r>
          </w:p>
        </w:tc>
        <w:tc>
          <w:tcPr>
            <w:tcW w:w="2547" w:type="dxa"/>
          </w:tcPr>
          <w:p w:rsidR="000A77E1" w:rsidRPr="00C7252A" w:rsidRDefault="000A77E1" w:rsidP="000A77E1">
            <w:pPr>
              <w:ind w:right="45"/>
              <w:jc w:val="center"/>
              <w:rPr>
                <w:rFonts w:ascii="Arial" w:hAnsi="Arial" w:cs="Arial"/>
                <w:bCs/>
                <w:sz w:val="20"/>
                <w:szCs w:val="20"/>
              </w:rPr>
            </w:pPr>
            <w:r w:rsidRPr="00C7252A">
              <w:rPr>
                <w:rFonts w:ascii="Arial" w:hAnsi="Arial" w:cs="Arial"/>
                <w:bCs/>
                <w:sz w:val="20"/>
                <w:szCs w:val="20"/>
              </w:rPr>
              <w:t>Resto de sección</w:t>
            </w:r>
          </w:p>
        </w:tc>
        <w:tc>
          <w:tcPr>
            <w:tcW w:w="1716" w:type="dxa"/>
          </w:tcPr>
          <w:p w:rsidR="000A77E1" w:rsidRPr="00C7252A" w:rsidRDefault="000A77E1" w:rsidP="000A77E1">
            <w:pPr>
              <w:ind w:right="45"/>
              <w:jc w:val="center"/>
              <w:rPr>
                <w:rFonts w:ascii="Arial" w:hAnsi="Arial" w:cs="Arial"/>
                <w:bCs/>
                <w:sz w:val="20"/>
                <w:szCs w:val="20"/>
              </w:rPr>
            </w:pPr>
            <w:r w:rsidRPr="00C7252A">
              <w:rPr>
                <w:rFonts w:ascii="Arial" w:hAnsi="Arial" w:cs="Arial"/>
                <w:bCs/>
                <w:sz w:val="20"/>
                <w:szCs w:val="20"/>
              </w:rPr>
              <w:t>$60.00</w:t>
            </w:r>
          </w:p>
        </w:tc>
      </w:tr>
      <w:tr w:rsidR="000A77E1" w:rsidRPr="00C7252A" w:rsidTr="000A77E1">
        <w:trPr>
          <w:trHeight w:val="397"/>
        </w:trPr>
        <w:tc>
          <w:tcPr>
            <w:tcW w:w="1545" w:type="dxa"/>
            <w:vAlign w:val="center"/>
          </w:tcPr>
          <w:p w:rsidR="000A77E1" w:rsidRPr="00C7252A" w:rsidRDefault="000A77E1" w:rsidP="000A77E1">
            <w:pPr>
              <w:ind w:right="45"/>
              <w:jc w:val="center"/>
              <w:rPr>
                <w:rFonts w:ascii="Arial" w:hAnsi="Arial" w:cs="Arial"/>
                <w:b/>
                <w:sz w:val="20"/>
                <w:szCs w:val="20"/>
              </w:rPr>
            </w:pPr>
          </w:p>
        </w:tc>
        <w:tc>
          <w:tcPr>
            <w:tcW w:w="2996" w:type="dxa"/>
          </w:tcPr>
          <w:p w:rsidR="000A77E1" w:rsidRPr="00C7252A" w:rsidRDefault="000A77E1" w:rsidP="000A77E1">
            <w:pPr>
              <w:ind w:right="45"/>
              <w:jc w:val="center"/>
              <w:rPr>
                <w:rFonts w:ascii="Arial" w:hAnsi="Arial" w:cs="Arial"/>
                <w:bCs/>
                <w:sz w:val="20"/>
                <w:szCs w:val="20"/>
              </w:rPr>
            </w:pPr>
          </w:p>
        </w:tc>
        <w:tc>
          <w:tcPr>
            <w:tcW w:w="2547" w:type="dxa"/>
          </w:tcPr>
          <w:p w:rsidR="000A77E1" w:rsidRPr="00C7252A" w:rsidRDefault="000A77E1" w:rsidP="000A77E1">
            <w:pPr>
              <w:ind w:right="45"/>
              <w:jc w:val="center"/>
              <w:rPr>
                <w:rFonts w:ascii="Arial" w:hAnsi="Arial" w:cs="Arial"/>
                <w:bCs/>
                <w:sz w:val="20"/>
                <w:szCs w:val="20"/>
              </w:rPr>
            </w:pPr>
          </w:p>
        </w:tc>
        <w:tc>
          <w:tcPr>
            <w:tcW w:w="1716" w:type="dxa"/>
          </w:tcPr>
          <w:p w:rsidR="000A77E1" w:rsidRPr="00C7252A" w:rsidRDefault="000A77E1" w:rsidP="000A77E1">
            <w:pPr>
              <w:ind w:right="45"/>
              <w:jc w:val="center"/>
              <w:rPr>
                <w:rFonts w:ascii="Arial" w:hAnsi="Arial" w:cs="Arial"/>
                <w:bCs/>
                <w:sz w:val="20"/>
                <w:szCs w:val="20"/>
              </w:rPr>
            </w:pPr>
          </w:p>
        </w:tc>
      </w:tr>
      <w:tr w:rsidR="000A77E1" w:rsidRPr="00C7252A" w:rsidTr="000A77E1">
        <w:trPr>
          <w:trHeight w:val="397"/>
        </w:trPr>
        <w:tc>
          <w:tcPr>
            <w:tcW w:w="1545" w:type="dxa"/>
            <w:vMerge w:val="restart"/>
            <w:vAlign w:val="center"/>
          </w:tcPr>
          <w:p w:rsidR="000A77E1" w:rsidRPr="00C7252A" w:rsidRDefault="000A77E1" w:rsidP="000A77E1">
            <w:pPr>
              <w:ind w:right="45"/>
              <w:jc w:val="center"/>
              <w:rPr>
                <w:rFonts w:ascii="Arial" w:hAnsi="Arial" w:cs="Arial"/>
                <w:b/>
                <w:sz w:val="20"/>
                <w:szCs w:val="20"/>
              </w:rPr>
            </w:pPr>
            <w:r w:rsidRPr="00C7252A">
              <w:rPr>
                <w:rFonts w:ascii="Arial" w:hAnsi="Arial" w:cs="Arial"/>
                <w:b/>
                <w:sz w:val="20"/>
                <w:szCs w:val="20"/>
              </w:rPr>
              <w:t>2</w:t>
            </w:r>
          </w:p>
        </w:tc>
        <w:tc>
          <w:tcPr>
            <w:tcW w:w="2996" w:type="dxa"/>
          </w:tcPr>
          <w:p w:rsidR="000A77E1" w:rsidRPr="00C7252A" w:rsidRDefault="000A77E1" w:rsidP="000A77E1">
            <w:pPr>
              <w:ind w:right="45"/>
              <w:jc w:val="center"/>
              <w:rPr>
                <w:rFonts w:ascii="Arial" w:hAnsi="Arial" w:cs="Arial"/>
                <w:bCs/>
                <w:sz w:val="20"/>
                <w:szCs w:val="20"/>
              </w:rPr>
            </w:pPr>
            <w:r w:rsidRPr="00C7252A">
              <w:rPr>
                <w:rFonts w:ascii="Arial" w:hAnsi="Arial" w:cs="Arial"/>
                <w:bCs/>
                <w:sz w:val="20"/>
                <w:szCs w:val="20"/>
              </w:rPr>
              <w:t>Centro</w:t>
            </w:r>
          </w:p>
        </w:tc>
        <w:tc>
          <w:tcPr>
            <w:tcW w:w="2547" w:type="dxa"/>
          </w:tcPr>
          <w:p w:rsidR="000A77E1" w:rsidRPr="00C7252A" w:rsidRDefault="000A77E1" w:rsidP="000A77E1">
            <w:pPr>
              <w:ind w:right="45"/>
              <w:jc w:val="center"/>
              <w:rPr>
                <w:rFonts w:ascii="Arial" w:hAnsi="Arial" w:cs="Arial"/>
                <w:bCs/>
                <w:sz w:val="20"/>
                <w:szCs w:val="20"/>
              </w:rPr>
            </w:pPr>
            <w:r w:rsidRPr="00C7252A">
              <w:rPr>
                <w:rFonts w:ascii="Arial" w:hAnsi="Arial" w:cs="Arial"/>
                <w:bCs/>
                <w:sz w:val="20"/>
                <w:szCs w:val="20"/>
              </w:rPr>
              <w:t>1,10,11,12</w:t>
            </w:r>
          </w:p>
        </w:tc>
        <w:tc>
          <w:tcPr>
            <w:tcW w:w="1716" w:type="dxa"/>
          </w:tcPr>
          <w:p w:rsidR="000A77E1" w:rsidRPr="00C7252A" w:rsidRDefault="000A77E1" w:rsidP="000A77E1">
            <w:pPr>
              <w:ind w:right="45"/>
              <w:jc w:val="center"/>
              <w:rPr>
                <w:rFonts w:ascii="Arial" w:hAnsi="Arial" w:cs="Arial"/>
                <w:bCs/>
                <w:sz w:val="20"/>
                <w:szCs w:val="20"/>
              </w:rPr>
            </w:pPr>
            <w:r w:rsidRPr="00C7252A">
              <w:rPr>
                <w:rFonts w:ascii="Arial" w:hAnsi="Arial" w:cs="Arial"/>
                <w:bCs/>
                <w:sz w:val="20"/>
                <w:szCs w:val="20"/>
              </w:rPr>
              <w:t>$240.00</w:t>
            </w:r>
          </w:p>
        </w:tc>
      </w:tr>
      <w:tr w:rsidR="000A77E1" w:rsidRPr="00C7252A" w:rsidTr="000A77E1">
        <w:trPr>
          <w:trHeight w:val="397"/>
        </w:trPr>
        <w:tc>
          <w:tcPr>
            <w:tcW w:w="1545" w:type="dxa"/>
            <w:vMerge/>
            <w:vAlign w:val="center"/>
          </w:tcPr>
          <w:p w:rsidR="000A77E1" w:rsidRPr="00C7252A" w:rsidRDefault="000A77E1" w:rsidP="000A77E1">
            <w:pPr>
              <w:ind w:right="45"/>
              <w:jc w:val="center"/>
              <w:rPr>
                <w:rFonts w:ascii="Arial" w:hAnsi="Arial" w:cs="Arial"/>
                <w:b/>
                <w:sz w:val="20"/>
                <w:szCs w:val="20"/>
              </w:rPr>
            </w:pPr>
          </w:p>
        </w:tc>
        <w:tc>
          <w:tcPr>
            <w:tcW w:w="2996" w:type="dxa"/>
          </w:tcPr>
          <w:p w:rsidR="000A77E1" w:rsidRPr="00C7252A" w:rsidRDefault="000A77E1" w:rsidP="000A77E1">
            <w:pPr>
              <w:ind w:right="45"/>
              <w:jc w:val="center"/>
              <w:rPr>
                <w:rFonts w:ascii="Arial" w:hAnsi="Arial" w:cs="Arial"/>
                <w:bCs/>
                <w:sz w:val="20"/>
                <w:szCs w:val="20"/>
              </w:rPr>
            </w:pPr>
            <w:r w:rsidRPr="00C7252A">
              <w:rPr>
                <w:rFonts w:ascii="Arial" w:hAnsi="Arial" w:cs="Arial"/>
                <w:bCs/>
                <w:sz w:val="20"/>
                <w:szCs w:val="20"/>
              </w:rPr>
              <w:t>Media</w:t>
            </w:r>
          </w:p>
        </w:tc>
        <w:tc>
          <w:tcPr>
            <w:tcW w:w="2547" w:type="dxa"/>
          </w:tcPr>
          <w:p w:rsidR="000A77E1" w:rsidRPr="00C7252A" w:rsidRDefault="000A77E1" w:rsidP="000A77E1">
            <w:pPr>
              <w:ind w:right="-154"/>
              <w:jc w:val="center"/>
              <w:rPr>
                <w:rFonts w:ascii="Arial" w:hAnsi="Arial" w:cs="Arial"/>
                <w:bCs/>
                <w:sz w:val="20"/>
                <w:szCs w:val="20"/>
              </w:rPr>
            </w:pPr>
            <w:r w:rsidRPr="00C7252A">
              <w:rPr>
                <w:rFonts w:ascii="Arial" w:hAnsi="Arial" w:cs="Arial"/>
                <w:bCs/>
                <w:sz w:val="20"/>
                <w:szCs w:val="20"/>
              </w:rPr>
              <w:t>2,13,21,22,23,31,32,33</w:t>
            </w:r>
          </w:p>
        </w:tc>
        <w:tc>
          <w:tcPr>
            <w:tcW w:w="1716" w:type="dxa"/>
          </w:tcPr>
          <w:p w:rsidR="000A77E1" w:rsidRPr="00C7252A" w:rsidRDefault="000A77E1" w:rsidP="000A77E1">
            <w:pPr>
              <w:ind w:right="45"/>
              <w:jc w:val="center"/>
              <w:rPr>
                <w:rFonts w:ascii="Arial" w:hAnsi="Arial" w:cs="Arial"/>
                <w:bCs/>
                <w:sz w:val="20"/>
                <w:szCs w:val="20"/>
              </w:rPr>
            </w:pPr>
            <w:r w:rsidRPr="00C7252A">
              <w:rPr>
                <w:rFonts w:ascii="Arial" w:hAnsi="Arial" w:cs="Arial"/>
                <w:bCs/>
                <w:sz w:val="20"/>
                <w:szCs w:val="20"/>
              </w:rPr>
              <w:t>$90.00</w:t>
            </w:r>
          </w:p>
        </w:tc>
      </w:tr>
      <w:tr w:rsidR="000A77E1" w:rsidRPr="00C7252A" w:rsidTr="000A77E1">
        <w:trPr>
          <w:trHeight w:val="397"/>
        </w:trPr>
        <w:tc>
          <w:tcPr>
            <w:tcW w:w="1545" w:type="dxa"/>
            <w:vMerge/>
            <w:vAlign w:val="center"/>
          </w:tcPr>
          <w:p w:rsidR="000A77E1" w:rsidRPr="00C7252A" w:rsidRDefault="000A77E1" w:rsidP="000A77E1">
            <w:pPr>
              <w:ind w:right="45"/>
              <w:jc w:val="center"/>
              <w:rPr>
                <w:rFonts w:ascii="Arial" w:hAnsi="Arial" w:cs="Arial"/>
                <w:b/>
                <w:sz w:val="20"/>
                <w:szCs w:val="20"/>
              </w:rPr>
            </w:pPr>
          </w:p>
        </w:tc>
        <w:tc>
          <w:tcPr>
            <w:tcW w:w="2996" w:type="dxa"/>
          </w:tcPr>
          <w:p w:rsidR="000A77E1" w:rsidRPr="00C7252A" w:rsidRDefault="000A77E1" w:rsidP="000A77E1">
            <w:pPr>
              <w:ind w:right="45"/>
              <w:jc w:val="center"/>
              <w:rPr>
                <w:rFonts w:ascii="Arial" w:hAnsi="Arial" w:cs="Arial"/>
                <w:bCs/>
                <w:sz w:val="20"/>
                <w:szCs w:val="20"/>
              </w:rPr>
            </w:pPr>
            <w:r w:rsidRPr="00C7252A">
              <w:rPr>
                <w:rFonts w:ascii="Arial" w:hAnsi="Arial" w:cs="Arial"/>
                <w:bCs/>
                <w:sz w:val="20"/>
                <w:szCs w:val="20"/>
              </w:rPr>
              <w:t>Periferia</w:t>
            </w:r>
          </w:p>
        </w:tc>
        <w:tc>
          <w:tcPr>
            <w:tcW w:w="2547" w:type="dxa"/>
          </w:tcPr>
          <w:p w:rsidR="000A77E1" w:rsidRPr="00C7252A" w:rsidRDefault="000A77E1" w:rsidP="000A77E1">
            <w:pPr>
              <w:ind w:right="45"/>
              <w:jc w:val="center"/>
              <w:rPr>
                <w:rFonts w:ascii="Arial" w:hAnsi="Arial" w:cs="Arial"/>
                <w:bCs/>
                <w:sz w:val="20"/>
                <w:szCs w:val="20"/>
              </w:rPr>
            </w:pPr>
            <w:r w:rsidRPr="00C7252A">
              <w:rPr>
                <w:rFonts w:ascii="Arial" w:hAnsi="Arial" w:cs="Arial"/>
                <w:bCs/>
                <w:sz w:val="20"/>
                <w:szCs w:val="20"/>
              </w:rPr>
              <w:t>Resto de sección</w:t>
            </w:r>
          </w:p>
        </w:tc>
        <w:tc>
          <w:tcPr>
            <w:tcW w:w="1716" w:type="dxa"/>
          </w:tcPr>
          <w:p w:rsidR="000A77E1" w:rsidRPr="00C7252A" w:rsidRDefault="000A77E1" w:rsidP="000A77E1">
            <w:pPr>
              <w:ind w:right="45"/>
              <w:jc w:val="center"/>
              <w:rPr>
                <w:rFonts w:ascii="Arial" w:hAnsi="Arial" w:cs="Arial"/>
                <w:bCs/>
                <w:sz w:val="20"/>
                <w:szCs w:val="20"/>
              </w:rPr>
            </w:pPr>
            <w:r w:rsidRPr="00C7252A">
              <w:rPr>
                <w:rFonts w:ascii="Arial" w:hAnsi="Arial" w:cs="Arial"/>
                <w:bCs/>
                <w:sz w:val="20"/>
                <w:szCs w:val="20"/>
              </w:rPr>
              <w:t>$60.00</w:t>
            </w:r>
          </w:p>
        </w:tc>
      </w:tr>
      <w:tr w:rsidR="000A77E1" w:rsidRPr="00C7252A" w:rsidTr="000A77E1">
        <w:trPr>
          <w:trHeight w:val="397"/>
        </w:trPr>
        <w:tc>
          <w:tcPr>
            <w:tcW w:w="1545" w:type="dxa"/>
            <w:vAlign w:val="center"/>
          </w:tcPr>
          <w:p w:rsidR="000A77E1" w:rsidRPr="00C7252A" w:rsidRDefault="000A77E1" w:rsidP="000A77E1">
            <w:pPr>
              <w:ind w:right="45"/>
              <w:jc w:val="center"/>
              <w:rPr>
                <w:rFonts w:ascii="Arial" w:hAnsi="Arial" w:cs="Arial"/>
                <w:b/>
                <w:sz w:val="20"/>
                <w:szCs w:val="20"/>
              </w:rPr>
            </w:pPr>
          </w:p>
        </w:tc>
        <w:tc>
          <w:tcPr>
            <w:tcW w:w="2996" w:type="dxa"/>
          </w:tcPr>
          <w:p w:rsidR="000A77E1" w:rsidRPr="00C7252A" w:rsidRDefault="000A77E1" w:rsidP="000A77E1">
            <w:pPr>
              <w:ind w:right="45"/>
              <w:jc w:val="center"/>
              <w:rPr>
                <w:rFonts w:ascii="Arial" w:hAnsi="Arial" w:cs="Arial"/>
                <w:bCs/>
                <w:sz w:val="20"/>
                <w:szCs w:val="20"/>
              </w:rPr>
            </w:pPr>
          </w:p>
        </w:tc>
        <w:tc>
          <w:tcPr>
            <w:tcW w:w="2547" w:type="dxa"/>
          </w:tcPr>
          <w:p w:rsidR="000A77E1" w:rsidRPr="00C7252A" w:rsidRDefault="000A77E1" w:rsidP="000A77E1">
            <w:pPr>
              <w:ind w:right="45"/>
              <w:jc w:val="center"/>
              <w:rPr>
                <w:rFonts w:ascii="Arial" w:hAnsi="Arial" w:cs="Arial"/>
                <w:bCs/>
                <w:sz w:val="20"/>
                <w:szCs w:val="20"/>
              </w:rPr>
            </w:pPr>
          </w:p>
        </w:tc>
        <w:tc>
          <w:tcPr>
            <w:tcW w:w="1716" w:type="dxa"/>
          </w:tcPr>
          <w:p w:rsidR="000A77E1" w:rsidRPr="00C7252A" w:rsidRDefault="000A77E1" w:rsidP="000A77E1">
            <w:pPr>
              <w:ind w:right="45"/>
              <w:jc w:val="center"/>
              <w:rPr>
                <w:rFonts w:ascii="Arial" w:hAnsi="Arial" w:cs="Arial"/>
                <w:bCs/>
                <w:sz w:val="20"/>
                <w:szCs w:val="20"/>
              </w:rPr>
            </w:pPr>
          </w:p>
        </w:tc>
      </w:tr>
      <w:tr w:rsidR="000A77E1" w:rsidRPr="00C7252A" w:rsidTr="000A77E1">
        <w:trPr>
          <w:trHeight w:val="397"/>
        </w:trPr>
        <w:tc>
          <w:tcPr>
            <w:tcW w:w="1545" w:type="dxa"/>
            <w:vMerge w:val="restart"/>
            <w:vAlign w:val="center"/>
          </w:tcPr>
          <w:p w:rsidR="000A77E1" w:rsidRPr="00C7252A" w:rsidRDefault="000A77E1" w:rsidP="000A77E1">
            <w:pPr>
              <w:ind w:right="45"/>
              <w:jc w:val="center"/>
              <w:rPr>
                <w:rFonts w:ascii="Arial" w:hAnsi="Arial" w:cs="Arial"/>
                <w:b/>
                <w:sz w:val="20"/>
                <w:szCs w:val="20"/>
              </w:rPr>
            </w:pPr>
            <w:r w:rsidRPr="00C7252A">
              <w:rPr>
                <w:rFonts w:ascii="Arial" w:hAnsi="Arial" w:cs="Arial"/>
                <w:b/>
                <w:sz w:val="20"/>
                <w:szCs w:val="20"/>
              </w:rPr>
              <w:t>3</w:t>
            </w:r>
          </w:p>
        </w:tc>
        <w:tc>
          <w:tcPr>
            <w:tcW w:w="2996" w:type="dxa"/>
          </w:tcPr>
          <w:p w:rsidR="000A77E1" w:rsidRPr="00C7252A" w:rsidRDefault="000A77E1" w:rsidP="000A77E1">
            <w:pPr>
              <w:ind w:right="45"/>
              <w:jc w:val="center"/>
              <w:rPr>
                <w:rFonts w:ascii="Arial" w:hAnsi="Arial" w:cs="Arial"/>
                <w:bCs/>
                <w:sz w:val="20"/>
                <w:szCs w:val="20"/>
              </w:rPr>
            </w:pPr>
            <w:r w:rsidRPr="00C7252A">
              <w:rPr>
                <w:rFonts w:ascii="Arial" w:hAnsi="Arial" w:cs="Arial"/>
                <w:bCs/>
                <w:sz w:val="20"/>
                <w:szCs w:val="20"/>
              </w:rPr>
              <w:t xml:space="preserve">Centro </w:t>
            </w:r>
          </w:p>
        </w:tc>
        <w:tc>
          <w:tcPr>
            <w:tcW w:w="2547" w:type="dxa"/>
          </w:tcPr>
          <w:p w:rsidR="000A77E1" w:rsidRPr="00C7252A" w:rsidRDefault="000A77E1" w:rsidP="000A77E1">
            <w:pPr>
              <w:ind w:right="45"/>
              <w:jc w:val="center"/>
              <w:rPr>
                <w:rFonts w:ascii="Arial" w:hAnsi="Arial" w:cs="Arial"/>
                <w:bCs/>
                <w:sz w:val="20"/>
                <w:szCs w:val="20"/>
              </w:rPr>
            </w:pPr>
            <w:r w:rsidRPr="00C7252A">
              <w:rPr>
                <w:rFonts w:ascii="Arial" w:hAnsi="Arial" w:cs="Arial"/>
                <w:bCs/>
                <w:sz w:val="20"/>
                <w:szCs w:val="20"/>
              </w:rPr>
              <w:t>1,2,11</w:t>
            </w:r>
          </w:p>
        </w:tc>
        <w:tc>
          <w:tcPr>
            <w:tcW w:w="1716" w:type="dxa"/>
          </w:tcPr>
          <w:p w:rsidR="000A77E1" w:rsidRPr="00C7252A" w:rsidRDefault="000A77E1" w:rsidP="000A77E1">
            <w:pPr>
              <w:ind w:right="45"/>
              <w:jc w:val="center"/>
              <w:rPr>
                <w:rFonts w:ascii="Arial" w:hAnsi="Arial" w:cs="Arial"/>
                <w:bCs/>
                <w:sz w:val="20"/>
                <w:szCs w:val="20"/>
              </w:rPr>
            </w:pPr>
            <w:r w:rsidRPr="00C7252A">
              <w:rPr>
                <w:rFonts w:ascii="Arial" w:hAnsi="Arial" w:cs="Arial"/>
                <w:bCs/>
                <w:sz w:val="20"/>
                <w:szCs w:val="20"/>
              </w:rPr>
              <w:t>$240.00</w:t>
            </w:r>
          </w:p>
        </w:tc>
      </w:tr>
      <w:tr w:rsidR="000A77E1" w:rsidRPr="00C7252A" w:rsidTr="000A77E1">
        <w:trPr>
          <w:trHeight w:val="397"/>
        </w:trPr>
        <w:tc>
          <w:tcPr>
            <w:tcW w:w="1545" w:type="dxa"/>
            <w:vMerge/>
            <w:vAlign w:val="center"/>
          </w:tcPr>
          <w:p w:rsidR="000A77E1" w:rsidRPr="00C7252A" w:rsidRDefault="000A77E1" w:rsidP="000A77E1">
            <w:pPr>
              <w:ind w:right="45"/>
              <w:jc w:val="center"/>
              <w:rPr>
                <w:rFonts w:ascii="Arial" w:hAnsi="Arial" w:cs="Arial"/>
                <w:b/>
                <w:sz w:val="20"/>
                <w:szCs w:val="20"/>
              </w:rPr>
            </w:pPr>
          </w:p>
        </w:tc>
        <w:tc>
          <w:tcPr>
            <w:tcW w:w="2996" w:type="dxa"/>
          </w:tcPr>
          <w:p w:rsidR="000A77E1" w:rsidRPr="00C7252A" w:rsidRDefault="000A77E1" w:rsidP="000A77E1">
            <w:pPr>
              <w:ind w:right="45"/>
              <w:jc w:val="center"/>
              <w:rPr>
                <w:rFonts w:ascii="Arial" w:hAnsi="Arial" w:cs="Arial"/>
                <w:bCs/>
                <w:sz w:val="20"/>
                <w:szCs w:val="20"/>
              </w:rPr>
            </w:pPr>
            <w:r w:rsidRPr="00C7252A">
              <w:rPr>
                <w:rFonts w:ascii="Arial" w:hAnsi="Arial" w:cs="Arial"/>
                <w:bCs/>
                <w:sz w:val="20"/>
                <w:szCs w:val="20"/>
              </w:rPr>
              <w:t>Media</w:t>
            </w:r>
          </w:p>
        </w:tc>
        <w:tc>
          <w:tcPr>
            <w:tcW w:w="2547" w:type="dxa"/>
          </w:tcPr>
          <w:p w:rsidR="000A77E1" w:rsidRPr="00C7252A" w:rsidRDefault="000A77E1" w:rsidP="000A77E1">
            <w:pPr>
              <w:ind w:right="45"/>
              <w:jc w:val="center"/>
              <w:rPr>
                <w:rFonts w:ascii="Arial" w:hAnsi="Arial" w:cs="Arial"/>
                <w:bCs/>
                <w:sz w:val="20"/>
                <w:szCs w:val="20"/>
              </w:rPr>
            </w:pPr>
            <w:r w:rsidRPr="00C7252A">
              <w:rPr>
                <w:rFonts w:ascii="Arial" w:hAnsi="Arial" w:cs="Arial"/>
                <w:bCs/>
                <w:sz w:val="20"/>
                <w:szCs w:val="20"/>
              </w:rPr>
              <w:t>12,21</w:t>
            </w:r>
          </w:p>
        </w:tc>
        <w:tc>
          <w:tcPr>
            <w:tcW w:w="1716" w:type="dxa"/>
          </w:tcPr>
          <w:p w:rsidR="000A77E1" w:rsidRPr="00C7252A" w:rsidRDefault="000A77E1" w:rsidP="000A77E1">
            <w:pPr>
              <w:ind w:right="45"/>
              <w:jc w:val="center"/>
              <w:rPr>
                <w:rFonts w:ascii="Arial" w:hAnsi="Arial" w:cs="Arial"/>
                <w:bCs/>
                <w:sz w:val="20"/>
                <w:szCs w:val="20"/>
              </w:rPr>
            </w:pPr>
            <w:r w:rsidRPr="00C7252A">
              <w:rPr>
                <w:rFonts w:ascii="Arial" w:hAnsi="Arial" w:cs="Arial"/>
                <w:bCs/>
                <w:sz w:val="20"/>
                <w:szCs w:val="20"/>
              </w:rPr>
              <w:t>$90.00</w:t>
            </w:r>
          </w:p>
        </w:tc>
      </w:tr>
      <w:tr w:rsidR="000A77E1" w:rsidRPr="00C7252A" w:rsidTr="000A77E1">
        <w:trPr>
          <w:trHeight w:val="397"/>
        </w:trPr>
        <w:tc>
          <w:tcPr>
            <w:tcW w:w="1545" w:type="dxa"/>
            <w:vMerge/>
            <w:vAlign w:val="center"/>
          </w:tcPr>
          <w:p w:rsidR="000A77E1" w:rsidRPr="00C7252A" w:rsidRDefault="000A77E1" w:rsidP="000A77E1">
            <w:pPr>
              <w:ind w:right="45"/>
              <w:jc w:val="center"/>
              <w:rPr>
                <w:rFonts w:ascii="Arial" w:hAnsi="Arial" w:cs="Arial"/>
                <w:b/>
                <w:sz w:val="20"/>
                <w:szCs w:val="20"/>
              </w:rPr>
            </w:pPr>
          </w:p>
        </w:tc>
        <w:tc>
          <w:tcPr>
            <w:tcW w:w="2996" w:type="dxa"/>
          </w:tcPr>
          <w:p w:rsidR="000A77E1" w:rsidRPr="00C7252A" w:rsidRDefault="000A77E1" w:rsidP="000A77E1">
            <w:pPr>
              <w:ind w:right="45"/>
              <w:jc w:val="center"/>
              <w:rPr>
                <w:rFonts w:ascii="Arial" w:hAnsi="Arial" w:cs="Arial"/>
                <w:bCs/>
                <w:sz w:val="20"/>
                <w:szCs w:val="20"/>
              </w:rPr>
            </w:pPr>
            <w:r w:rsidRPr="00C7252A">
              <w:rPr>
                <w:rFonts w:ascii="Arial" w:hAnsi="Arial" w:cs="Arial"/>
                <w:bCs/>
                <w:sz w:val="20"/>
                <w:szCs w:val="20"/>
              </w:rPr>
              <w:t>Periferia</w:t>
            </w:r>
          </w:p>
        </w:tc>
        <w:tc>
          <w:tcPr>
            <w:tcW w:w="2547" w:type="dxa"/>
          </w:tcPr>
          <w:p w:rsidR="000A77E1" w:rsidRPr="00C7252A" w:rsidRDefault="000A77E1" w:rsidP="000A77E1">
            <w:pPr>
              <w:ind w:right="45"/>
              <w:jc w:val="center"/>
              <w:rPr>
                <w:rFonts w:ascii="Arial" w:hAnsi="Arial" w:cs="Arial"/>
                <w:bCs/>
                <w:sz w:val="20"/>
                <w:szCs w:val="20"/>
              </w:rPr>
            </w:pPr>
            <w:r w:rsidRPr="00C7252A">
              <w:rPr>
                <w:rFonts w:ascii="Arial" w:hAnsi="Arial" w:cs="Arial"/>
                <w:bCs/>
                <w:sz w:val="20"/>
                <w:szCs w:val="20"/>
              </w:rPr>
              <w:t>Resto de sección</w:t>
            </w:r>
          </w:p>
        </w:tc>
        <w:tc>
          <w:tcPr>
            <w:tcW w:w="1716" w:type="dxa"/>
          </w:tcPr>
          <w:p w:rsidR="000A77E1" w:rsidRPr="00C7252A" w:rsidRDefault="000A77E1" w:rsidP="000A77E1">
            <w:pPr>
              <w:ind w:right="45"/>
              <w:jc w:val="center"/>
              <w:rPr>
                <w:rFonts w:ascii="Arial" w:hAnsi="Arial" w:cs="Arial"/>
                <w:bCs/>
                <w:sz w:val="20"/>
                <w:szCs w:val="20"/>
              </w:rPr>
            </w:pPr>
            <w:r w:rsidRPr="00C7252A">
              <w:rPr>
                <w:rFonts w:ascii="Arial" w:hAnsi="Arial" w:cs="Arial"/>
                <w:bCs/>
                <w:sz w:val="20"/>
                <w:szCs w:val="20"/>
              </w:rPr>
              <w:t>$60.00</w:t>
            </w:r>
          </w:p>
        </w:tc>
      </w:tr>
      <w:tr w:rsidR="000A77E1" w:rsidRPr="00C7252A" w:rsidTr="000A77E1">
        <w:trPr>
          <w:trHeight w:val="397"/>
        </w:trPr>
        <w:tc>
          <w:tcPr>
            <w:tcW w:w="1545" w:type="dxa"/>
            <w:vAlign w:val="center"/>
          </w:tcPr>
          <w:p w:rsidR="000A77E1" w:rsidRPr="00C7252A" w:rsidRDefault="000A77E1" w:rsidP="000A77E1">
            <w:pPr>
              <w:ind w:right="45"/>
              <w:jc w:val="center"/>
              <w:rPr>
                <w:rFonts w:ascii="Arial" w:hAnsi="Arial" w:cs="Arial"/>
                <w:b/>
                <w:sz w:val="20"/>
                <w:szCs w:val="20"/>
              </w:rPr>
            </w:pPr>
          </w:p>
        </w:tc>
        <w:tc>
          <w:tcPr>
            <w:tcW w:w="2996" w:type="dxa"/>
          </w:tcPr>
          <w:p w:rsidR="000A77E1" w:rsidRPr="00C7252A" w:rsidRDefault="000A77E1" w:rsidP="000A77E1">
            <w:pPr>
              <w:ind w:right="45"/>
              <w:jc w:val="center"/>
              <w:rPr>
                <w:rFonts w:ascii="Arial" w:hAnsi="Arial" w:cs="Arial"/>
                <w:bCs/>
                <w:sz w:val="20"/>
                <w:szCs w:val="20"/>
              </w:rPr>
            </w:pPr>
          </w:p>
        </w:tc>
        <w:tc>
          <w:tcPr>
            <w:tcW w:w="2547" w:type="dxa"/>
          </w:tcPr>
          <w:p w:rsidR="000A77E1" w:rsidRPr="00C7252A" w:rsidRDefault="000A77E1" w:rsidP="000A77E1">
            <w:pPr>
              <w:ind w:right="45"/>
              <w:jc w:val="center"/>
              <w:rPr>
                <w:rFonts w:ascii="Arial" w:hAnsi="Arial" w:cs="Arial"/>
                <w:bCs/>
                <w:sz w:val="20"/>
                <w:szCs w:val="20"/>
              </w:rPr>
            </w:pPr>
          </w:p>
        </w:tc>
        <w:tc>
          <w:tcPr>
            <w:tcW w:w="1716" w:type="dxa"/>
          </w:tcPr>
          <w:p w:rsidR="000A77E1" w:rsidRPr="00C7252A" w:rsidRDefault="000A77E1" w:rsidP="000A77E1">
            <w:pPr>
              <w:ind w:right="45"/>
              <w:jc w:val="center"/>
              <w:rPr>
                <w:rFonts w:ascii="Arial" w:hAnsi="Arial" w:cs="Arial"/>
                <w:bCs/>
                <w:sz w:val="20"/>
                <w:szCs w:val="20"/>
              </w:rPr>
            </w:pPr>
          </w:p>
        </w:tc>
      </w:tr>
      <w:tr w:rsidR="000A77E1" w:rsidRPr="00C7252A" w:rsidTr="000A77E1">
        <w:trPr>
          <w:trHeight w:val="397"/>
        </w:trPr>
        <w:tc>
          <w:tcPr>
            <w:tcW w:w="1545" w:type="dxa"/>
            <w:vMerge w:val="restart"/>
            <w:vAlign w:val="center"/>
          </w:tcPr>
          <w:p w:rsidR="000A77E1" w:rsidRPr="00C7252A" w:rsidRDefault="000A77E1" w:rsidP="000A77E1">
            <w:pPr>
              <w:ind w:right="45"/>
              <w:jc w:val="center"/>
              <w:rPr>
                <w:rFonts w:ascii="Arial" w:hAnsi="Arial" w:cs="Arial"/>
                <w:b/>
                <w:sz w:val="20"/>
                <w:szCs w:val="20"/>
              </w:rPr>
            </w:pPr>
            <w:r w:rsidRPr="00C7252A">
              <w:rPr>
                <w:rFonts w:ascii="Arial" w:hAnsi="Arial" w:cs="Arial"/>
                <w:b/>
                <w:sz w:val="20"/>
                <w:szCs w:val="20"/>
              </w:rPr>
              <w:t>4</w:t>
            </w:r>
          </w:p>
        </w:tc>
        <w:tc>
          <w:tcPr>
            <w:tcW w:w="2996" w:type="dxa"/>
          </w:tcPr>
          <w:p w:rsidR="000A77E1" w:rsidRPr="00C7252A" w:rsidRDefault="000A77E1" w:rsidP="000A77E1">
            <w:pPr>
              <w:ind w:right="45"/>
              <w:jc w:val="center"/>
              <w:rPr>
                <w:rFonts w:ascii="Arial" w:hAnsi="Arial" w:cs="Arial"/>
                <w:bCs/>
                <w:sz w:val="20"/>
                <w:szCs w:val="20"/>
              </w:rPr>
            </w:pPr>
            <w:r w:rsidRPr="00C7252A">
              <w:rPr>
                <w:rFonts w:ascii="Arial" w:hAnsi="Arial" w:cs="Arial"/>
                <w:bCs/>
                <w:sz w:val="20"/>
                <w:szCs w:val="20"/>
              </w:rPr>
              <w:t>Centro</w:t>
            </w:r>
          </w:p>
        </w:tc>
        <w:tc>
          <w:tcPr>
            <w:tcW w:w="2547" w:type="dxa"/>
          </w:tcPr>
          <w:p w:rsidR="000A77E1" w:rsidRPr="00C7252A" w:rsidRDefault="000A77E1" w:rsidP="000A77E1">
            <w:pPr>
              <w:ind w:right="45"/>
              <w:jc w:val="center"/>
              <w:rPr>
                <w:rFonts w:ascii="Arial" w:hAnsi="Arial" w:cs="Arial"/>
                <w:bCs/>
                <w:sz w:val="20"/>
                <w:szCs w:val="20"/>
              </w:rPr>
            </w:pPr>
            <w:r w:rsidRPr="00C7252A">
              <w:rPr>
                <w:rFonts w:ascii="Arial" w:hAnsi="Arial" w:cs="Arial"/>
                <w:bCs/>
                <w:sz w:val="20"/>
                <w:szCs w:val="20"/>
              </w:rPr>
              <w:t>1,2,13,14,15</w:t>
            </w:r>
          </w:p>
        </w:tc>
        <w:tc>
          <w:tcPr>
            <w:tcW w:w="1716" w:type="dxa"/>
          </w:tcPr>
          <w:p w:rsidR="000A77E1" w:rsidRPr="00C7252A" w:rsidRDefault="000A77E1" w:rsidP="000A77E1">
            <w:pPr>
              <w:ind w:right="45"/>
              <w:jc w:val="center"/>
              <w:rPr>
                <w:rFonts w:ascii="Arial" w:hAnsi="Arial" w:cs="Arial"/>
                <w:bCs/>
                <w:sz w:val="20"/>
                <w:szCs w:val="20"/>
              </w:rPr>
            </w:pPr>
            <w:r w:rsidRPr="00C7252A">
              <w:rPr>
                <w:rFonts w:ascii="Arial" w:hAnsi="Arial" w:cs="Arial"/>
                <w:bCs/>
                <w:sz w:val="20"/>
                <w:szCs w:val="20"/>
              </w:rPr>
              <w:t>$240.00</w:t>
            </w:r>
          </w:p>
        </w:tc>
      </w:tr>
      <w:tr w:rsidR="000A77E1" w:rsidRPr="00C7252A" w:rsidTr="000A77E1">
        <w:trPr>
          <w:trHeight w:val="397"/>
        </w:trPr>
        <w:tc>
          <w:tcPr>
            <w:tcW w:w="1545" w:type="dxa"/>
            <w:vMerge/>
          </w:tcPr>
          <w:p w:rsidR="000A77E1" w:rsidRPr="00C7252A" w:rsidRDefault="000A77E1" w:rsidP="000A77E1">
            <w:pPr>
              <w:ind w:right="45"/>
              <w:jc w:val="center"/>
              <w:rPr>
                <w:rFonts w:ascii="Arial" w:hAnsi="Arial" w:cs="Arial"/>
                <w:b/>
                <w:sz w:val="20"/>
                <w:szCs w:val="20"/>
              </w:rPr>
            </w:pPr>
          </w:p>
        </w:tc>
        <w:tc>
          <w:tcPr>
            <w:tcW w:w="2996" w:type="dxa"/>
          </w:tcPr>
          <w:p w:rsidR="000A77E1" w:rsidRPr="00C7252A" w:rsidRDefault="000A77E1" w:rsidP="000A77E1">
            <w:pPr>
              <w:ind w:right="45"/>
              <w:jc w:val="center"/>
              <w:rPr>
                <w:rFonts w:ascii="Arial" w:hAnsi="Arial" w:cs="Arial"/>
                <w:bCs/>
                <w:sz w:val="20"/>
                <w:szCs w:val="20"/>
              </w:rPr>
            </w:pPr>
            <w:r w:rsidRPr="00C7252A">
              <w:rPr>
                <w:rFonts w:ascii="Arial" w:hAnsi="Arial" w:cs="Arial"/>
                <w:bCs/>
                <w:sz w:val="20"/>
                <w:szCs w:val="20"/>
              </w:rPr>
              <w:t>Media</w:t>
            </w:r>
          </w:p>
        </w:tc>
        <w:tc>
          <w:tcPr>
            <w:tcW w:w="2547" w:type="dxa"/>
          </w:tcPr>
          <w:p w:rsidR="000A77E1" w:rsidRPr="00C7252A" w:rsidRDefault="000A77E1" w:rsidP="000A77E1">
            <w:pPr>
              <w:ind w:right="45"/>
              <w:jc w:val="center"/>
              <w:rPr>
                <w:rFonts w:ascii="Arial" w:hAnsi="Arial" w:cs="Arial"/>
                <w:bCs/>
                <w:sz w:val="20"/>
                <w:szCs w:val="20"/>
              </w:rPr>
            </w:pPr>
            <w:r w:rsidRPr="00C7252A">
              <w:rPr>
                <w:rFonts w:ascii="Arial" w:hAnsi="Arial" w:cs="Arial"/>
                <w:bCs/>
                <w:sz w:val="20"/>
                <w:szCs w:val="20"/>
              </w:rPr>
              <w:t>11,12,21,22,23,24</w:t>
            </w:r>
          </w:p>
        </w:tc>
        <w:tc>
          <w:tcPr>
            <w:tcW w:w="1716" w:type="dxa"/>
          </w:tcPr>
          <w:p w:rsidR="000A77E1" w:rsidRPr="00C7252A" w:rsidRDefault="000A77E1" w:rsidP="000A77E1">
            <w:pPr>
              <w:ind w:right="45"/>
              <w:jc w:val="center"/>
              <w:rPr>
                <w:rFonts w:ascii="Arial" w:hAnsi="Arial" w:cs="Arial"/>
                <w:bCs/>
                <w:sz w:val="20"/>
                <w:szCs w:val="20"/>
              </w:rPr>
            </w:pPr>
            <w:r w:rsidRPr="00C7252A">
              <w:rPr>
                <w:rFonts w:ascii="Arial" w:hAnsi="Arial" w:cs="Arial"/>
                <w:bCs/>
                <w:sz w:val="20"/>
                <w:szCs w:val="20"/>
              </w:rPr>
              <w:t>$90.00</w:t>
            </w:r>
          </w:p>
        </w:tc>
      </w:tr>
      <w:tr w:rsidR="000A77E1" w:rsidRPr="00C7252A" w:rsidTr="000A77E1">
        <w:trPr>
          <w:trHeight w:val="397"/>
        </w:trPr>
        <w:tc>
          <w:tcPr>
            <w:tcW w:w="1545" w:type="dxa"/>
            <w:vMerge/>
          </w:tcPr>
          <w:p w:rsidR="000A77E1" w:rsidRPr="00C7252A" w:rsidRDefault="000A77E1" w:rsidP="000A77E1">
            <w:pPr>
              <w:ind w:right="45"/>
              <w:jc w:val="center"/>
              <w:rPr>
                <w:rFonts w:ascii="Arial" w:hAnsi="Arial" w:cs="Arial"/>
                <w:b/>
                <w:sz w:val="20"/>
                <w:szCs w:val="20"/>
              </w:rPr>
            </w:pPr>
          </w:p>
        </w:tc>
        <w:tc>
          <w:tcPr>
            <w:tcW w:w="2996" w:type="dxa"/>
          </w:tcPr>
          <w:p w:rsidR="000A77E1" w:rsidRPr="00C7252A" w:rsidRDefault="000A77E1" w:rsidP="000A77E1">
            <w:pPr>
              <w:ind w:right="45"/>
              <w:jc w:val="center"/>
              <w:rPr>
                <w:rFonts w:ascii="Arial" w:hAnsi="Arial" w:cs="Arial"/>
                <w:bCs/>
                <w:sz w:val="20"/>
                <w:szCs w:val="20"/>
              </w:rPr>
            </w:pPr>
            <w:r w:rsidRPr="00C7252A">
              <w:rPr>
                <w:rFonts w:ascii="Arial" w:hAnsi="Arial" w:cs="Arial"/>
                <w:bCs/>
                <w:sz w:val="20"/>
                <w:szCs w:val="20"/>
              </w:rPr>
              <w:t>Periferia</w:t>
            </w:r>
          </w:p>
        </w:tc>
        <w:tc>
          <w:tcPr>
            <w:tcW w:w="2547" w:type="dxa"/>
          </w:tcPr>
          <w:p w:rsidR="000A77E1" w:rsidRPr="00C7252A" w:rsidRDefault="000A77E1" w:rsidP="000A77E1">
            <w:pPr>
              <w:ind w:right="45"/>
              <w:jc w:val="center"/>
              <w:rPr>
                <w:rFonts w:ascii="Arial" w:hAnsi="Arial" w:cs="Arial"/>
                <w:bCs/>
                <w:sz w:val="20"/>
                <w:szCs w:val="20"/>
              </w:rPr>
            </w:pPr>
            <w:r w:rsidRPr="00C7252A">
              <w:rPr>
                <w:rFonts w:ascii="Arial" w:hAnsi="Arial" w:cs="Arial"/>
                <w:bCs/>
                <w:sz w:val="20"/>
                <w:szCs w:val="20"/>
              </w:rPr>
              <w:t>Resto de sección</w:t>
            </w:r>
          </w:p>
        </w:tc>
        <w:tc>
          <w:tcPr>
            <w:tcW w:w="1716" w:type="dxa"/>
          </w:tcPr>
          <w:p w:rsidR="000A77E1" w:rsidRPr="00C7252A" w:rsidRDefault="000A77E1" w:rsidP="000A77E1">
            <w:pPr>
              <w:ind w:right="45"/>
              <w:jc w:val="center"/>
              <w:rPr>
                <w:rFonts w:ascii="Arial" w:hAnsi="Arial" w:cs="Arial"/>
                <w:bCs/>
                <w:sz w:val="20"/>
                <w:szCs w:val="20"/>
              </w:rPr>
            </w:pPr>
            <w:r w:rsidRPr="00C7252A">
              <w:rPr>
                <w:rFonts w:ascii="Arial" w:hAnsi="Arial" w:cs="Arial"/>
                <w:bCs/>
                <w:sz w:val="20"/>
                <w:szCs w:val="20"/>
              </w:rPr>
              <w:t>$60.00</w:t>
            </w:r>
          </w:p>
        </w:tc>
      </w:tr>
      <w:tr w:rsidR="000A77E1" w:rsidRPr="00C7252A" w:rsidTr="000A77E1">
        <w:trPr>
          <w:trHeight w:val="397"/>
        </w:trPr>
        <w:tc>
          <w:tcPr>
            <w:tcW w:w="1545" w:type="dxa"/>
          </w:tcPr>
          <w:p w:rsidR="000A77E1" w:rsidRPr="00C7252A" w:rsidRDefault="000A77E1" w:rsidP="000A77E1">
            <w:pPr>
              <w:ind w:right="45"/>
              <w:jc w:val="center"/>
              <w:rPr>
                <w:rFonts w:ascii="Arial" w:hAnsi="Arial" w:cs="Arial"/>
                <w:b/>
                <w:sz w:val="20"/>
                <w:szCs w:val="20"/>
              </w:rPr>
            </w:pPr>
            <w:r w:rsidRPr="00C7252A">
              <w:rPr>
                <w:rFonts w:ascii="Arial" w:hAnsi="Arial" w:cs="Arial"/>
                <w:b/>
                <w:sz w:val="20"/>
                <w:szCs w:val="20"/>
              </w:rPr>
              <w:t>Todas las Comisarias</w:t>
            </w:r>
          </w:p>
        </w:tc>
        <w:tc>
          <w:tcPr>
            <w:tcW w:w="7259" w:type="dxa"/>
            <w:gridSpan w:val="3"/>
            <w:vAlign w:val="center"/>
          </w:tcPr>
          <w:p w:rsidR="000A77E1" w:rsidRPr="00C7252A" w:rsidRDefault="000A77E1" w:rsidP="000A77E1">
            <w:pPr>
              <w:ind w:right="45"/>
              <w:jc w:val="center"/>
              <w:rPr>
                <w:rFonts w:ascii="Arial" w:hAnsi="Arial" w:cs="Arial"/>
                <w:bCs/>
                <w:sz w:val="20"/>
                <w:szCs w:val="20"/>
              </w:rPr>
            </w:pPr>
            <w:r w:rsidRPr="00C7252A">
              <w:rPr>
                <w:rFonts w:ascii="Arial" w:hAnsi="Arial" w:cs="Arial"/>
                <w:bCs/>
                <w:sz w:val="20"/>
                <w:szCs w:val="20"/>
              </w:rPr>
              <w:t>$40.00</w:t>
            </w:r>
          </w:p>
        </w:tc>
      </w:tr>
    </w:tbl>
    <w:p w:rsidR="000A77E1" w:rsidRPr="00C7252A" w:rsidRDefault="000A77E1" w:rsidP="000A77E1">
      <w:pPr>
        <w:spacing w:before="100" w:beforeAutospacing="1" w:after="100" w:afterAutospacing="1"/>
        <w:ind w:right="45"/>
        <w:jc w:val="both"/>
        <w:rPr>
          <w:rFonts w:ascii="Arial" w:hAnsi="Arial" w:cs="Arial"/>
        </w:rPr>
      </w:pPr>
    </w:p>
    <w:tbl>
      <w:tblPr>
        <w:tblStyle w:val="Tablaconcuadrcula1"/>
        <w:tblW w:w="0" w:type="dxa"/>
        <w:tblInd w:w="250" w:type="dxa"/>
        <w:tblLook w:val="04A0" w:firstRow="1" w:lastRow="0" w:firstColumn="1" w:lastColumn="0" w:noHBand="0" w:noVBand="1"/>
      </w:tblPr>
      <w:tblGrid>
        <w:gridCol w:w="4820"/>
        <w:gridCol w:w="3969"/>
      </w:tblGrid>
      <w:tr w:rsidR="000A77E1" w:rsidRPr="00C7252A" w:rsidTr="000A77E1">
        <w:trPr>
          <w:trHeight w:val="397"/>
        </w:trPr>
        <w:tc>
          <w:tcPr>
            <w:tcW w:w="4820" w:type="dxa"/>
            <w:shd w:val="clear" w:color="auto" w:fill="D9D9D9"/>
            <w:vAlign w:val="center"/>
          </w:tcPr>
          <w:p w:rsidR="000A77E1" w:rsidRPr="00C7252A" w:rsidRDefault="000A77E1" w:rsidP="000A77E1">
            <w:pPr>
              <w:ind w:right="45"/>
              <w:jc w:val="center"/>
              <w:rPr>
                <w:rFonts w:ascii="Arial" w:hAnsi="Arial" w:cs="Arial"/>
                <w:b/>
                <w:sz w:val="20"/>
                <w:szCs w:val="20"/>
              </w:rPr>
            </w:pPr>
            <w:r w:rsidRPr="00C7252A">
              <w:rPr>
                <w:rFonts w:ascii="Arial" w:hAnsi="Arial" w:cs="Arial"/>
                <w:b/>
                <w:sz w:val="20"/>
                <w:szCs w:val="20"/>
              </w:rPr>
              <w:t>Rústicos</w:t>
            </w:r>
          </w:p>
        </w:tc>
        <w:tc>
          <w:tcPr>
            <w:tcW w:w="3969" w:type="dxa"/>
            <w:shd w:val="clear" w:color="auto" w:fill="D9D9D9"/>
            <w:vAlign w:val="center"/>
          </w:tcPr>
          <w:p w:rsidR="000A77E1" w:rsidRPr="00C7252A" w:rsidRDefault="000A77E1" w:rsidP="000A77E1">
            <w:pPr>
              <w:ind w:right="45"/>
              <w:jc w:val="center"/>
              <w:rPr>
                <w:rFonts w:ascii="Arial" w:hAnsi="Arial" w:cs="Arial"/>
                <w:b/>
                <w:sz w:val="20"/>
                <w:szCs w:val="20"/>
              </w:rPr>
            </w:pPr>
            <w:r w:rsidRPr="00C7252A">
              <w:rPr>
                <w:rFonts w:ascii="Arial" w:hAnsi="Arial" w:cs="Arial"/>
                <w:b/>
                <w:sz w:val="20"/>
                <w:szCs w:val="20"/>
              </w:rPr>
              <w:t>Valor por hectáreas</w:t>
            </w:r>
          </w:p>
        </w:tc>
      </w:tr>
      <w:tr w:rsidR="000A77E1" w:rsidRPr="00C7252A" w:rsidTr="000A77E1">
        <w:trPr>
          <w:trHeight w:val="397"/>
        </w:trPr>
        <w:tc>
          <w:tcPr>
            <w:tcW w:w="4820" w:type="dxa"/>
            <w:vAlign w:val="center"/>
          </w:tcPr>
          <w:p w:rsidR="000A77E1" w:rsidRPr="00C7252A" w:rsidRDefault="000A77E1" w:rsidP="000A77E1">
            <w:pPr>
              <w:ind w:right="45"/>
              <w:jc w:val="center"/>
              <w:rPr>
                <w:rFonts w:ascii="Arial" w:hAnsi="Arial" w:cs="Arial"/>
                <w:bCs/>
                <w:sz w:val="20"/>
                <w:szCs w:val="20"/>
              </w:rPr>
            </w:pPr>
            <w:r w:rsidRPr="00C7252A">
              <w:rPr>
                <w:rFonts w:ascii="Arial" w:hAnsi="Arial" w:cs="Arial"/>
                <w:bCs/>
                <w:sz w:val="20"/>
                <w:szCs w:val="20"/>
              </w:rPr>
              <w:t>Brecha</w:t>
            </w:r>
          </w:p>
        </w:tc>
        <w:tc>
          <w:tcPr>
            <w:tcW w:w="3969" w:type="dxa"/>
            <w:vAlign w:val="center"/>
          </w:tcPr>
          <w:p w:rsidR="000A77E1" w:rsidRPr="00C7252A" w:rsidRDefault="000A77E1" w:rsidP="000A77E1">
            <w:pPr>
              <w:ind w:right="45"/>
              <w:jc w:val="center"/>
              <w:rPr>
                <w:rFonts w:ascii="Arial" w:hAnsi="Arial" w:cs="Arial"/>
                <w:bCs/>
                <w:sz w:val="20"/>
                <w:szCs w:val="20"/>
              </w:rPr>
            </w:pPr>
            <w:r w:rsidRPr="00C7252A">
              <w:rPr>
                <w:rFonts w:ascii="Arial" w:hAnsi="Arial" w:cs="Arial"/>
                <w:bCs/>
                <w:sz w:val="20"/>
                <w:szCs w:val="20"/>
              </w:rPr>
              <w:t>$13,455.00</w:t>
            </w:r>
          </w:p>
        </w:tc>
      </w:tr>
      <w:tr w:rsidR="000A77E1" w:rsidRPr="00C7252A" w:rsidTr="000A77E1">
        <w:trPr>
          <w:trHeight w:val="397"/>
        </w:trPr>
        <w:tc>
          <w:tcPr>
            <w:tcW w:w="4820" w:type="dxa"/>
            <w:vAlign w:val="center"/>
          </w:tcPr>
          <w:p w:rsidR="000A77E1" w:rsidRPr="00C7252A" w:rsidRDefault="000A77E1" w:rsidP="000A77E1">
            <w:pPr>
              <w:ind w:right="45"/>
              <w:jc w:val="center"/>
              <w:rPr>
                <w:rFonts w:ascii="Arial" w:hAnsi="Arial" w:cs="Arial"/>
                <w:bCs/>
                <w:sz w:val="20"/>
                <w:szCs w:val="20"/>
              </w:rPr>
            </w:pPr>
            <w:r w:rsidRPr="00C7252A">
              <w:rPr>
                <w:rFonts w:ascii="Arial" w:hAnsi="Arial" w:cs="Arial"/>
                <w:bCs/>
                <w:sz w:val="20"/>
                <w:szCs w:val="20"/>
              </w:rPr>
              <w:t>Camino blanco</w:t>
            </w:r>
          </w:p>
        </w:tc>
        <w:tc>
          <w:tcPr>
            <w:tcW w:w="3969" w:type="dxa"/>
            <w:vAlign w:val="center"/>
          </w:tcPr>
          <w:p w:rsidR="000A77E1" w:rsidRPr="00C7252A" w:rsidRDefault="000A77E1" w:rsidP="000A77E1">
            <w:pPr>
              <w:ind w:right="45"/>
              <w:jc w:val="center"/>
              <w:rPr>
                <w:rFonts w:ascii="Arial" w:hAnsi="Arial" w:cs="Arial"/>
                <w:bCs/>
                <w:sz w:val="20"/>
                <w:szCs w:val="20"/>
              </w:rPr>
            </w:pPr>
            <w:r w:rsidRPr="00C7252A">
              <w:rPr>
                <w:rFonts w:ascii="Arial" w:hAnsi="Arial" w:cs="Arial"/>
                <w:bCs/>
                <w:sz w:val="20"/>
                <w:szCs w:val="20"/>
              </w:rPr>
              <w:t>$28,060.00</w:t>
            </w:r>
          </w:p>
        </w:tc>
      </w:tr>
      <w:tr w:rsidR="000A77E1" w:rsidRPr="00C7252A" w:rsidTr="000A77E1">
        <w:trPr>
          <w:trHeight w:val="397"/>
        </w:trPr>
        <w:tc>
          <w:tcPr>
            <w:tcW w:w="4820" w:type="dxa"/>
            <w:vAlign w:val="center"/>
          </w:tcPr>
          <w:p w:rsidR="000A77E1" w:rsidRPr="00C7252A" w:rsidRDefault="000A77E1" w:rsidP="000A77E1">
            <w:pPr>
              <w:ind w:right="45"/>
              <w:jc w:val="center"/>
              <w:rPr>
                <w:rFonts w:ascii="Arial" w:hAnsi="Arial" w:cs="Arial"/>
                <w:bCs/>
                <w:sz w:val="20"/>
                <w:szCs w:val="20"/>
              </w:rPr>
            </w:pPr>
            <w:r w:rsidRPr="00C7252A">
              <w:rPr>
                <w:rFonts w:ascii="Arial" w:hAnsi="Arial" w:cs="Arial"/>
                <w:bCs/>
                <w:sz w:val="20"/>
                <w:szCs w:val="20"/>
              </w:rPr>
              <w:t>Carretera</w:t>
            </w:r>
          </w:p>
        </w:tc>
        <w:tc>
          <w:tcPr>
            <w:tcW w:w="3969" w:type="dxa"/>
            <w:vAlign w:val="center"/>
          </w:tcPr>
          <w:p w:rsidR="000A77E1" w:rsidRPr="00C7252A" w:rsidRDefault="000A77E1" w:rsidP="000A77E1">
            <w:pPr>
              <w:ind w:right="45"/>
              <w:jc w:val="center"/>
              <w:rPr>
                <w:rFonts w:ascii="Arial" w:hAnsi="Arial" w:cs="Arial"/>
                <w:bCs/>
                <w:sz w:val="20"/>
                <w:szCs w:val="20"/>
              </w:rPr>
            </w:pPr>
            <w:r w:rsidRPr="00C7252A">
              <w:rPr>
                <w:rFonts w:ascii="Arial" w:hAnsi="Arial" w:cs="Arial"/>
                <w:bCs/>
                <w:sz w:val="20"/>
                <w:szCs w:val="20"/>
              </w:rPr>
              <w:t>$49,335.00</w:t>
            </w:r>
          </w:p>
        </w:tc>
      </w:tr>
    </w:tbl>
    <w:p w:rsidR="000A77E1" w:rsidRPr="00C7252A" w:rsidRDefault="000A77E1" w:rsidP="000A77E1">
      <w:pPr>
        <w:spacing w:before="100" w:beforeAutospacing="1" w:after="100" w:afterAutospacing="1"/>
        <w:ind w:right="45"/>
        <w:jc w:val="both"/>
        <w:rPr>
          <w:rFonts w:ascii="Arial" w:hAnsi="Arial" w:cs="Arial"/>
          <w:sz w:val="20"/>
          <w:szCs w:val="20"/>
        </w:rPr>
      </w:pPr>
      <w:r w:rsidRPr="00C7252A">
        <w:rPr>
          <w:rFonts w:ascii="Arial" w:hAnsi="Arial" w:cs="Arial"/>
          <w:sz w:val="20"/>
          <w:szCs w:val="20"/>
        </w:rPr>
        <w:t>II. Valores unitarios de construcción:</w:t>
      </w:r>
    </w:p>
    <w:tbl>
      <w:tblPr>
        <w:tblStyle w:val="Tablaconcuadrcula1"/>
        <w:tblW w:w="0" w:type="auto"/>
        <w:tblInd w:w="250" w:type="dxa"/>
        <w:tblLook w:val="04A0" w:firstRow="1" w:lastRow="0" w:firstColumn="1" w:lastColumn="0" w:noHBand="0" w:noVBand="1"/>
      </w:tblPr>
      <w:tblGrid>
        <w:gridCol w:w="2410"/>
        <w:gridCol w:w="1701"/>
        <w:gridCol w:w="2268"/>
        <w:gridCol w:w="2410"/>
      </w:tblGrid>
      <w:tr w:rsidR="000A77E1" w:rsidRPr="00C7252A" w:rsidTr="000A77E1">
        <w:trPr>
          <w:trHeight w:val="397"/>
        </w:trPr>
        <w:tc>
          <w:tcPr>
            <w:tcW w:w="8789" w:type="dxa"/>
            <w:gridSpan w:val="4"/>
            <w:shd w:val="clear" w:color="auto" w:fill="D9D9D9"/>
            <w:vAlign w:val="center"/>
          </w:tcPr>
          <w:p w:rsidR="000A77E1" w:rsidRPr="00C7252A" w:rsidRDefault="000A77E1" w:rsidP="000A77E1">
            <w:pPr>
              <w:ind w:right="45"/>
              <w:jc w:val="center"/>
              <w:rPr>
                <w:rFonts w:ascii="Arial" w:hAnsi="Arial" w:cs="Arial"/>
                <w:b/>
                <w:sz w:val="20"/>
                <w:szCs w:val="20"/>
              </w:rPr>
            </w:pPr>
            <w:r w:rsidRPr="00C7252A">
              <w:rPr>
                <w:rFonts w:ascii="Arial" w:hAnsi="Arial" w:cs="Arial"/>
                <w:b/>
                <w:sz w:val="20"/>
                <w:szCs w:val="20"/>
              </w:rPr>
              <w:t>Valores unitarios de construcción</w:t>
            </w:r>
          </w:p>
        </w:tc>
      </w:tr>
      <w:tr w:rsidR="000A77E1" w:rsidRPr="00C7252A" w:rsidTr="000A77E1">
        <w:trPr>
          <w:trHeight w:val="397"/>
        </w:trPr>
        <w:tc>
          <w:tcPr>
            <w:tcW w:w="2410" w:type="dxa"/>
            <w:vMerge w:val="restart"/>
            <w:shd w:val="clear" w:color="auto" w:fill="D9D9D9"/>
            <w:vAlign w:val="center"/>
          </w:tcPr>
          <w:p w:rsidR="000A77E1" w:rsidRPr="00C7252A" w:rsidRDefault="000A77E1" w:rsidP="000A77E1">
            <w:pPr>
              <w:ind w:right="45"/>
              <w:jc w:val="center"/>
              <w:rPr>
                <w:rFonts w:ascii="Arial" w:hAnsi="Arial" w:cs="Arial"/>
                <w:b/>
                <w:sz w:val="20"/>
                <w:szCs w:val="20"/>
              </w:rPr>
            </w:pPr>
            <w:r w:rsidRPr="00C7252A">
              <w:rPr>
                <w:rFonts w:ascii="Arial" w:hAnsi="Arial" w:cs="Arial"/>
                <w:b/>
                <w:sz w:val="20"/>
                <w:szCs w:val="20"/>
              </w:rPr>
              <w:t>Tipo de construcción</w:t>
            </w:r>
          </w:p>
        </w:tc>
        <w:tc>
          <w:tcPr>
            <w:tcW w:w="6379" w:type="dxa"/>
            <w:gridSpan w:val="3"/>
            <w:shd w:val="clear" w:color="auto" w:fill="D9D9D9"/>
            <w:vAlign w:val="center"/>
          </w:tcPr>
          <w:p w:rsidR="000A77E1" w:rsidRPr="00C7252A" w:rsidRDefault="000A77E1" w:rsidP="000A77E1">
            <w:pPr>
              <w:ind w:right="45"/>
              <w:jc w:val="center"/>
              <w:rPr>
                <w:rFonts w:ascii="Arial" w:hAnsi="Arial" w:cs="Arial"/>
                <w:b/>
                <w:sz w:val="20"/>
                <w:szCs w:val="20"/>
              </w:rPr>
            </w:pPr>
            <w:r w:rsidRPr="00C7252A">
              <w:rPr>
                <w:rFonts w:ascii="Arial" w:hAnsi="Arial" w:cs="Arial"/>
                <w:b/>
                <w:sz w:val="20"/>
                <w:szCs w:val="20"/>
              </w:rPr>
              <w:t xml:space="preserve">Precio por m2 </w:t>
            </w:r>
          </w:p>
        </w:tc>
      </w:tr>
      <w:tr w:rsidR="000A77E1" w:rsidRPr="00C7252A" w:rsidTr="000A77E1">
        <w:trPr>
          <w:trHeight w:val="397"/>
        </w:trPr>
        <w:tc>
          <w:tcPr>
            <w:tcW w:w="2410" w:type="dxa"/>
            <w:vMerge/>
            <w:shd w:val="clear" w:color="auto" w:fill="D9D9D9"/>
            <w:vAlign w:val="center"/>
          </w:tcPr>
          <w:p w:rsidR="000A77E1" w:rsidRPr="00C7252A" w:rsidRDefault="000A77E1" w:rsidP="000A77E1">
            <w:pPr>
              <w:ind w:right="45"/>
              <w:jc w:val="center"/>
              <w:rPr>
                <w:rFonts w:ascii="Arial" w:hAnsi="Arial" w:cs="Arial"/>
                <w:b/>
                <w:sz w:val="20"/>
                <w:szCs w:val="20"/>
              </w:rPr>
            </w:pPr>
          </w:p>
        </w:tc>
        <w:tc>
          <w:tcPr>
            <w:tcW w:w="1701" w:type="dxa"/>
            <w:shd w:val="clear" w:color="auto" w:fill="D9D9D9"/>
            <w:vAlign w:val="center"/>
          </w:tcPr>
          <w:p w:rsidR="000A77E1" w:rsidRPr="00C7252A" w:rsidRDefault="000A77E1" w:rsidP="000A77E1">
            <w:pPr>
              <w:ind w:right="45"/>
              <w:jc w:val="center"/>
              <w:rPr>
                <w:rFonts w:ascii="Arial" w:hAnsi="Arial" w:cs="Arial"/>
                <w:b/>
                <w:sz w:val="20"/>
                <w:szCs w:val="20"/>
              </w:rPr>
            </w:pPr>
            <w:r w:rsidRPr="00C7252A">
              <w:rPr>
                <w:rFonts w:ascii="Arial" w:hAnsi="Arial" w:cs="Arial"/>
                <w:b/>
                <w:sz w:val="20"/>
                <w:szCs w:val="20"/>
              </w:rPr>
              <w:t>Centro</w:t>
            </w:r>
          </w:p>
        </w:tc>
        <w:tc>
          <w:tcPr>
            <w:tcW w:w="2268" w:type="dxa"/>
            <w:shd w:val="clear" w:color="auto" w:fill="D9D9D9"/>
            <w:vAlign w:val="center"/>
          </w:tcPr>
          <w:p w:rsidR="000A77E1" w:rsidRPr="00C7252A" w:rsidRDefault="000A77E1" w:rsidP="000A77E1">
            <w:pPr>
              <w:ind w:right="45"/>
              <w:jc w:val="center"/>
              <w:rPr>
                <w:rFonts w:ascii="Arial" w:hAnsi="Arial" w:cs="Arial"/>
                <w:b/>
                <w:sz w:val="20"/>
                <w:szCs w:val="20"/>
              </w:rPr>
            </w:pPr>
            <w:r w:rsidRPr="00C7252A">
              <w:rPr>
                <w:rFonts w:ascii="Arial" w:hAnsi="Arial" w:cs="Arial"/>
                <w:b/>
                <w:sz w:val="20"/>
                <w:szCs w:val="20"/>
              </w:rPr>
              <w:t>Media</w:t>
            </w:r>
          </w:p>
        </w:tc>
        <w:tc>
          <w:tcPr>
            <w:tcW w:w="2410" w:type="dxa"/>
            <w:shd w:val="clear" w:color="auto" w:fill="D9D9D9"/>
            <w:vAlign w:val="center"/>
          </w:tcPr>
          <w:p w:rsidR="000A77E1" w:rsidRPr="00C7252A" w:rsidRDefault="000A77E1" w:rsidP="000A77E1">
            <w:pPr>
              <w:ind w:right="45"/>
              <w:jc w:val="center"/>
              <w:rPr>
                <w:rFonts w:ascii="Arial" w:hAnsi="Arial" w:cs="Arial"/>
                <w:b/>
                <w:sz w:val="20"/>
                <w:szCs w:val="20"/>
              </w:rPr>
            </w:pPr>
            <w:r w:rsidRPr="00C7252A">
              <w:rPr>
                <w:rFonts w:ascii="Arial" w:hAnsi="Arial" w:cs="Arial"/>
                <w:b/>
                <w:sz w:val="20"/>
                <w:szCs w:val="20"/>
              </w:rPr>
              <w:t>Periferia</w:t>
            </w:r>
          </w:p>
        </w:tc>
      </w:tr>
      <w:tr w:rsidR="000A77E1" w:rsidRPr="00C7252A" w:rsidTr="000A77E1">
        <w:trPr>
          <w:trHeight w:val="397"/>
        </w:trPr>
        <w:tc>
          <w:tcPr>
            <w:tcW w:w="2410" w:type="dxa"/>
            <w:vAlign w:val="center"/>
          </w:tcPr>
          <w:p w:rsidR="000A77E1" w:rsidRPr="00C7252A" w:rsidRDefault="000A77E1" w:rsidP="000A77E1">
            <w:pPr>
              <w:ind w:right="45"/>
              <w:jc w:val="center"/>
              <w:rPr>
                <w:rFonts w:ascii="Arial" w:hAnsi="Arial" w:cs="Arial"/>
                <w:b/>
                <w:sz w:val="20"/>
                <w:szCs w:val="20"/>
              </w:rPr>
            </w:pPr>
            <w:r w:rsidRPr="00C7252A">
              <w:rPr>
                <w:rFonts w:ascii="Arial" w:hAnsi="Arial" w:cs="Arial"/>
                <w:sz w:val="20"/>
                <w:szCs w:val="20"/>
              </w:rPr>
              <w:t>Concreto</w:t>
            </w:r>
          </w:p>
        </w:tc>
        <w:tc>
          <w:tcPr>
            <w:tcW w:w="1701" w:type="dxa"/>
            <w:vAlign w:val="center"/>
          </w:tcPr>
          <w:p w:rsidR="000A77E1" w:rsidRPr="00C7252A" w:rsidRDefault="000A77E1" w:rsidP="000A77E1">
            <w:pPr>
              <w:ind w:right="45"/>
              <w:jc w:val="center"/>
              <w:rPr>
                <w:rFonts w:ascii="Arial" w:hAnsi="Arial" w:cs="Arial"/>
                <w:bCs/>
                <w:sz w:val="20"/>
                <w:szCs w:val="20"/>
              </w:rPr>
            </w:pPr>
            <w:r w:rsidRPr="00C7252A">
              <w:rPr>
                <w:rFonts w:ascii="Arial" w:hAnsi="Arial" w:cs="Arial"/>
                <w:bCs/>
                <w:sz w:val="20"/>
                <w:szCs w:val="20"/>
              </w:rPr>
              <w:t>$560.00</w:t>
            </w:r>
          </w:p>
        </w:tc>
        <w:tc>
          <w:tcPr>
            <w:tcW w:w="2268" w:type="dxa"/>
            <w:vAlign w:val="center"/>
          </w:tcPr>
          <w:p w:rsidR="000A77E1" w:rsidRPr="00C7252A" w:rsidRDefault="000A77E1" w:rsidP="000A77E1">
            <w:pPr>
              <w:ind w:right="45"/>
              <w:jc w:val="center"/>
              <w:rPr>
                <w:rFonts w:ascii="Arial" w:hAnsi="Arial" w:cs="Arial"/>
                <w:bCs/>
                <w:sz w:val="20"/>
                <w:szCs w:val="20"/>
              </w:rPr>
            </w:pPr>
            <w:r w:rsidRPr="00C7252A">
              <w:rPr>
                <w:rFonts w:ascii="Arial" w:hAnsi="Arial" w:cs="Arial"/>
                <w:bCs/>
                <w:sz w:val="20"/>
                <w:szCs w:val="20"/>
              </w:rPr>
              <w:t>$378.00</w:t>
            </w:r>
          </w:p>
        </w:tc>
        <w:tc>
          <w:tcPr>
            <w:tcW w:w="2410" w:type="dxa"/>
            <w:vAlign w:val="center"/>
          </w:tcPr>
          <w:p w:rsidR="000A77E1" w:rsidRPr="00C7252A" w:rsidRDefault="000A77E1" w:rsidP="000A77E1">
            <w:pPr>
              <w:ind w:right="45"/>
              <w:jc w:val="center"/>
              <w:rPr>
                <w:rFonts w:ascii="Arial" w:hAnsi="Arial" w:cs="Arial"/>
                <w:bCs/>
                <w:sz w:val="20"/>
                <w:szCs w:val="20"/>
              </w:rPr>
            </w:pPr>
            <w:r w:rsidRPr="00C7252A">
              <w:rPr>
                <w:rFonts w:ascii="Arial" w:hAnsi="Arial" w:cs="Arial"/>
                <w:bCs/>
                <w:sz w:val="20"/>
                <w:szCs w:val="20"/>
              </w:rPr>
              <w:t>$210.00</w:t>
            </w:r>
          </w:p>
        </w:tc>
      </w:tr>
      <w:tr w:rsidR="000A77E1" w:rsidRPr="00C7252A" w:rsidTr="000A77E1">
        <w:trPr>
          <w:trHeight w:val="397"/>
        </w:trPr>
        <w:tc>
          <w:tcPr>
            <w:tcW w:w="2410" w:type="dxa"/>
            <w:vAlign w:val="center"/>
          </w:tcPr>
          <w:p w:rsidR="000A77E1" w:rsidRPr="00C7252A" w:rsidRDefault="000A77E1" w:rsidP="000A77E1">
            <w:pPr>
              <w:ind w:right="45"/>
              <w:jc w:val="center"/>
              <w:rPr>
                <w:rFonts w:ascii="Arial" w:hAnsi="Arial" w:cs="Arial"/>
                <w:b/>
                <w:sz w:val="20"/>
                <w:szCs w:val="20"/>
              </w:rPr>
            </w:pPr>
            <w:r w:rsidRPr="00C7252A">
              <w:rPr>
                <w:rFonts w:ascii="Arial" w:hAnsi="Arial" w:cs="Arial"/>
                <w:sz w:val="20"/>
                <w:szCs w:val="20"/>
              </w:rPr>
              <w:t>Hierro y rollizos</w:t>
            </w:r>
          </w:p>
        </w:tc>
        <w:tc>
          <w:tcPr>
            <w:tcW w:w="1701" w:type="dxa"/>
            <w:vAlign w:val="center"/>
          </w:tcPr>
          <w:p w:rsidR="000A77E1" w:rsidRPr="00C7252A" w:rsidRDefault="000A77E1" w:rsidP="000A77E1">
            <w:pPr>
              <w:ind w:right="45"/>
              <w:jc w:val="center"/>
              <w:rPr>
                <w:rFonts w:ascii="Arial" w:hAnsi="Arial" w:cs="Arial"/>
                <w:bCs/>
                <w:sz w:val="20"/>
                <w:szCs w:val="20"/>
              </w:rPr>
            </w:pPr>
            <w:r w:rsidRPr="00C7252A">
              <w:rPr>
                <w:rFonts w:ascii="Arial" w:hAnsi="Arial" w:cs="Arial"/>
                <w:bCs/>
                <w:sz w:val="20"/>
                <w:szCs w:val="20"/>
              </w:rPr>
              <w:t>$420.00</w:t>
            </w:r>
          </w:p>
        </w:tc>
        <w:tc>
          <w:tcPr>
            <w:tcW w:w="2268" w:type="dxa"/>
            <w:vAlign w:val="center"/>
          </w:tcPr>
          <w:p w:rsidR="000A77E1" w:rsidRPr="00C7252A" w:rsidRDefault="000A77E1" w:rsidP="000A77E1">
            <w:pPr>
              <w:ind w:right="45"/>
              <w:jc w:val="center"/>
              <w:rPr>
                <w:rFonts w:ascii="Arial" w:hAnsi="Arial" w:cs="Arial"/>
                <w:bCs/>
                <w:sz w:val="20"/>
                <w:szCs w:val="20"/>
              </w:rPr>
            </w:pPr>
            <w:r w:rsidRPr="00C7252A">
              <w:rPr>
                <w:rFonts w:ascii="Arial" w:hAnsi="Arial" w:cs="Arial"/>
                <w:bCs/>
                <w:sz w:val="20"/>
                <w:szCs w:val="20"/>
              </w:rPr>
              <w:t>$210.00</w:t>
            </w:r>
          </w:p>
        </w:tc>
        <w:tc>
          <w:tcPr>
            <w:tcW w:w="2410" w:type="dxa"/>
            <w:vAlign w:val="center"/>
          </w:tcPr>
          <w:p w:rsidR="000A77E1" w:rsidRPr="00C7252A" w:rsidRDefault="000A77E1" w:rsidP="000A77E1">
            <w:pPr>
              <w:ind w:right="45"/>
              <w:jc w:val="center"/>
              <w:rPr>
                <w:rFonts w:ascii="Arial" w:hAnsi="Arial" w:cs="Arial"/>
                <w:bCs/>
                <w:sz w:val="20"/>
                <w:szCs w:val="20"/>
              </w:rPr>
            </w:pPr>
            <w:r w:rsidRPr="00C7252A">
              <w:rPr>
                <w:rFonts w:ascii="Arial" w:hAnsi="Arial" w:cs="Arial"/>
                <w:bCs/>
                <w:sz w:val="20"/>
                <w:szCs w:val="20"/>
              </w:rPr>
              <w:t>$140.00</w:t>
            </w:r>
          </w:p>
        </w:tc>
      </w:tr>
      <w:tr w:rsidR="000A77E1" w:rsidRPr="00C7252A" w:rsidTr="000A77E1">
        <w:trPr>
          <w:trHeight w:val="397"/>
        </w:trPr>
        <w:tc>
          <w:tcPr>
            <w:tcW w:w="2410" w:type="dxa"/>
            <w:vAlign w:val="center"/>
          </w:tcPr>
          <w:p w:rsidR="000A77E1" w:rsidRPr="00C7252A" w:rsidRDefault="000A77E1" w:rsidP="000A77E1">
            <w:pPr>
              <w:ind w:right="45"/>
              <w:jc w:val="center"/>
              <w:rPr>
                <w:rFonts w:ascii="Arial" w:hAnsi="Arial" w:cs="Arial"/>
                <w:b/>
                <w:sz w:val="20"/>
                <w:szCs w:val="20"/>
              </w:rPr>
            </w:pPr>
            <w:r w:rsidRPr="00C7252A">
              <w:rPr>
                <w:rFonts w:ascii="Arial" w:hAnsi="Arial" w:cs="Arial"/>
                <w:sz w:val="20"/>
                <w:szCs w:val="20"/>
              </w:rPr>
              <w:t>Zinc, asbesto y teja</w:t>
            </w:r>
          </w:p>
        </w:tc>
        <w:tc>
          <w:tcPr>
            <w:tcW w:w="1701" w:type="dxa"/>
            <w:vAlign w:val="center"/>
          </w:tcPr>
          <w:p w:rsidR="000A77E1" w:rsidRPr="00C7252A" w:rsidRDefault="000A77E1" w:rsidP="000A77E1">
            <w:pPr>
              <w:ind w:right="45"/>
              <w:jc w:val="center"/>
              <w:rPr>
                <w:rFonts w:ascii="Arial" w:hAnsi="Arial" w:cs="Arial"/>
                <w:bCs/>
                <w:sz w:val="20"/>
                <w:szCs w:val="20"/>
              </w:rPr>
            </w:pPr>
            <w:r w:rsidRPr="00C7252A">
              <w:rPr>
                <w:rFonts w:ascii="Arial" w:hAnsi="Arial" w:cs="Arial"/>
                <w:bCs/>
                <w:sz w:val="20"/>
                <w:szCs w:val="20"/>
              </w:rPr>
              <w:t>$140.00</w:t>
            </w:r>
          </w:p>
        </w:tc>
        <w:tc>
          <w:tcPr>
            <w:tcW w:w="2268" w:type="dxa"/>
            <w:vAlign w:val="center"/>
          </w:tcPr>
          <w:p w:rsidR="000A77E1" w:rsidRPr="00C7252A" w:rsidRDefault="000A77E1" w:rsidP="000A77E1">
            <w:pPr>
              <w:ind w:right="45"/>
              <w:jc w:val="center"/>
              <w:rPr>
                <w:rFonts w:ascii="Arial" w:hAnsi="Arial" w:cs="Arial"/>
                <w:bCs/>
                <w:sz w:val="20"/>
                <w:szCs w:val="20"/>
              </w:rPr>
            </w:pPr>
            <w:r w:rsidRPr="00C7252A">
              <w:rPr>
                <w:rFonts w:ascii="Arial" w:hAnsi="Arial" w:cs="Arial"/>
                <w:bCs/>
                <w:sz w:val="20"/>
                <w:szCs w:val="20"/>
              </w:rPr>
              <w:t>$70.00</w:t>
            </w:r>
          </w:p>
        </w:tc>
        <w:tc>
          <w:tcPr>
            <w:tcW w:w="2410" w:type="dxa"/>
            <w:vAlign w:val="center"/>
          </w:tcPr>
          <w:p w:rsidR="000A77E1" w:rsidRPr="00C7252A" w:rsidRDefault="000A77E1" w:rsidP="000A77E1">
            <w:pPr>
              <w:ind w:right="45"/>
              <w:jc w:val="center"/>
              <w:rPr>
                <w:rFonts w:ascii="Arial" w:hAnsi="Arial" w:cs="Arial"/>
                <w:bCs/>
                <w:sz w:val="20"/>
                <w:szCs w:val="20"/>
              </w:rPr>
            </w:pPr>
            <w:r w:rsidRPr="00C7252A">
              <w:rPr>
                <w:rFonts w:ascii="Arial" w:hAnsi="Arial" w:cs="Arial"/>
                <w:bCs/>
                <w:sz w:val="20"/>
                <w:szCs w:val="20"/>
              </w:rPr>
              <w:t>$49.00</w:t>
            </w:r>
          </w:p>
        </w:tc>
      </w:tr>
      <w:tr w:rsidR="000A77E1" w:rsidRPr="00C7252A" w:rsidTr="000A77E1">
        <w:trPr>
          <w:trHeight w:val="397"/>
        </w:trPr>
        <w:tc>
          <w:tcPr>
            <w:tcW w:w="2410" w:type="dxa"/>
            <w:vAlign w:val="center"/>
          </w:tcPr>
          <w:p w:rsidR="000A77E1" w:rsidRPr="00C7252A" w:rsidRDefault="000A77E1" w:rsidP="000A77E1">
            <w:pPr>
              <w:ind w:right="45"/>
              <w:jc w:val="center"/>
              <w:rPr>
                <w:rFonts w:ascii="Arial" w:hAnsi="Arial" w:cs="Arial"/>
                <w:b/>
                <w:sz w:val="20"/>
                <w:szCs w:val="20"/>
              </w:rPr>
            </w:pPr>
            <w:r w:rsidRPr="00C7252A">
              <w:rPr>
                <w:rFonts w:ascii="Arial" w:hAnsi="Arial" w:cs="Arial"/>
                <w:sz w:val="20"/>
                <w:szCs w:val="20"/>
              </w:rPr>
              <w:t>Cartón y paja</w:t>
            </w:r>
          </w:p>
        </w:tc>
        <w:tc>
          <w:tcPr>
            <w:tcW w:w="1701" w:type="dxa"/>
            <w:vAlign w:val="center"/>
          </w:tcPr>
          <w:p w:rsidR="000A77E1" w:rsidRPr="00C7252A" w:rsidRDefault="000A77E1" w:rsidP="000A77E1">
            <w:pPr>
              <w:ind w:right="45"/>
              <w:jc w:val="center"/>
              <w:rPr>
                <w:rFonts w:ascii="Arial" w:hAnsi="Arial" w:cs="Arial"/>
                <w:bCs/>
                <w:sz w:val="20"/>
                <w:szCs w:val="20"/>
              </w:rPr>
            </w:pPr>
            <w:r w:rsidRPr="00C7252A">
              <w:rPr>
                <w:rFonts w:ascii="Arial" w:hAnsi="Arial" w:cs="Arial"/>
                <w:bCs/>
                <w:sz w:val="20"/>
                <w:szCs w:val="20"/>
              </w:rPr>
              <w:t>$56.00</w:t>
            </w:r>
          </w:p>
        </w:tc>
        <w:tc>
          <w:tcPr>
            <w:tcW w:w="2268" w:type="dxa"/>
            <w:vAlign w:val="center"/>
          </w:tcPr>
          <w:p w:rsidR="000A77E1" w:rsidRPr="00C7252A" w:rsidRDefault="000A77E1" w:rsidP="000A77E1">
            <w:pPr>
              <w:ind w:right="45"/>
              <w:jc w:val="center"/>
              <w:rPr>
                <w:rFonts w:ascii="Arial" w:hAnsi="Arial" w:cs="Arial"/>
                <w:bCs/>
                <w:sz w:val="20"/>
                <w:szCs w:val="20"/>
              </w:rPr>
            </w:pPr>
            <w:r w:rsidRPr="00C7252A">
              <w:rPr>
                <w:rFonts w:ascii="Arial" w:hAnsi="Arial" w:cs="Arial"/>
                <w:bCs/>
                <w:sz w:val="20"/>
                <w:szCs w:val="20"/>
              </w:rPr>
              <w:t>$28.00</w:t>
            </w:r>
          </w:p>
        </w:tc>
        <w:tc>
          <w:tcPr>
            <w:tcW w:w="2410" w:type="dxa"/>
            <w:vAlign w:val="center"/>
          </w:tcPr>
          <w:p w:rsidR="000A77E1" w:rsidRPr="00C7252A" w:rsidRDefault="000A77E1" w:rsidP="000A77E1">
            <w:pPr>
              <w:ind w:right="45"/>
              <w:jc w:val="center"/>
              <w:rPr>
                <w:rFonts w:ascii="Arial" w:hAnsi="Arial" w:cs="Arial"/>
                <w:bCs/>
                <w:sz w:val="20"/>
                <w:szCs w:val="20"/>
              </w:rPr>
            </w:pPr>
            <w:r w:rsidRPr="00C7252A">
              <w:rPr>
                <w:rFonts w:ascii="Arial" w:hAnsi="Arial" w:cs="Arial"/>
                <w:bCs/>
                <w:sz w:val="20"/>
                <w:szCs w:val="20"/>
              </w:rPr>
              <w:t>$14.00</w:t>
            </w:r>
          </w:p>
        </w:tc>
      </w:tr>
    </w:tbl>
    <w:p w:rsidR="000A77E1" w:rsidRPr="00C7252A" w:rsidRDefault="000A77E1" w:rsidP="000A77E1">
      <w:pPr>
        <w:spacing w:before="100" w:beforeAutospacing="1" w:after="100" w:afterAutospacing="1"/>
        <w:ind w:right="45"/>
        <w:jc w:val="both"/>
        <w:rPr>
          <w:rFonts w:ascii="Arial" w:hAnsi="Arial" w:cs="Arial"/>
        </w:rPr>
      </w:pPr>
    </w:p>
    <w:tbl>
      <w:tblPr>
        <w:tblStyle w:val="Tablaconcuadrcula1"/>
        <w:tblW w:w="0" w:type="auto"/>
        <w:tblInd w:w="250" w:type="dxa"/>
        <w:tblLook w:val="04A0" w:firstRow="1" w:lastRow="0" w:firstColumn="1" w:lastColumn="0" w:noHBand="0" w:noVBand="1"/>
      </w:tblPr>
      <w:tblGrid>
        <w:gridCol w:w="2542"/>
        <w:gridCol w:w="1804"/>
        <w:gridCol w:w="4458"/>
      </w:tblGrid>
      <w:tr w:rsidR="000A77E1" w:rsidRPr="00C7252A" w:rsidTr="000A77E1">
        <w:tc>
          <w:tcPr>
            <w:tcW w:w="2542" w:type="dxa"/>
            <w:vMerge w:val="restart"/>
            <w:shd w:val="clear" w:color="auto" w:fill="D9D9D9"/>
            <w:vAlign w:val="center"/>
          </w:tcPr>
          <w:p w:rsidR="000A77E1" w:rsidRPr="00C7252A" w:rsidRDefault="000A77E1" w:rsidP="000A77E1">
            <w:pPr>
              <w:ind w:right="45"/>
              <w:jc w:val="center"/>
              <w:rPr>
                <w:rFonts w:ascii="Arial" w:hAnsi="Arial" w:cs="Arial"/>
                <w:b/>
                <w:sz w:val="20"/>
                <w:szCs w:val="20"/>
              </w:rPr>
            </w:pPr>
          </w:p>
          <w:p w:rsidR="000A77E1" w:rsidRPr="00C7252A" w:rsidRDefault="000A77E1" w:rsidP="000A77E1">
            <w:pPr>
              <w:ind w:right="45"/>
              <w:jc w:val="center"/>
              <w:rPr>
                <w:rFonts w:ascii="Arial" w:hAnsi="Arial" w:cs="Arial"/>
                <w:b/>
                <w:sz w:val="20"/>
                <w:szCs w:val="20"/>
              </w:rPr>
            </w:pPr>
            <w:r w:rsidRPr="00C7252A">
              <w:rPr>
                <w:rFonts w:ascii="Arial" w:hAnsi="Arial" w:cs="Arial"/>
                <w:b/>
                <w:sz w:val="20"/>
                <w:szCs w:val="20"/>
              </w:rPr>
              <w:t>Construcciones</w:t>
            </w:r>
          </w:p>
          <w:p w:rsidR="000A77E1" w:rsidRPr="00C7252A" w:rsidRDefault="000A77E1" w:rsidP="000A77E1">
            <w:pPr>
              <w:ind w:right="45"/>
              <w:jc w:val="center"/>
              <w:rPr>
                <w:rFonts w:ascii="Arial" w:hAnsi="Arial" w:cs="Arial"/>
                <w:b/>
                <w:sz w:val="20"/>
                <w:szCs w:val="20"/>
              </w:rPr>
            </w:pPr>
          </w:p>
        </w:tc>
        <w:tc>
          <w:tcPr>
            <w:tcW w:w="1804" w:type="dxa"/>
            <w:vAlign w:val="center"/>
          </w:tcPr>
          <w:p w:rsidR="000A77E1" w:rsidRPr="00C7252A" w:rsidRDefault="000A77E1" w:rsidP="000A77E1">
            <w:pPr>
              <w:ind w:right="45"/>
              <w:jc w:val="center"/>
              <w:rPr>
                <w:rFonts w:ascii="Arial" w:hAnsi="Arial" w:cs="Arial"/>
                <w:bCs/>
                <w:sz w:val="20"/>
                <w:szCs w:val="20"/>
              </w:rPr>
            </w:pPr>
            <w:r w:rsidRPr="00C7252A">
              <w:rPr>
                <w:rFonts w:ascii="Arial" w:hAnsi="Arial" w:cs="Arial"/>
                <w:bCs/>
                <w:sz w:val="20"/>
                <w:szCs w:val="20"/>
              </w:rPr>
              <w:t>Concreto</w:t>
            </w:r>
          </w:p>
        </w:tc>
        <w:tc>
          <w:tcPr>
            <w:tcW w:w="4458" w:type="dxa"/>
          </w:tcPr>
          <w:p w:rsidR="000A77E1" w:rsidRPr="00C7252A" w:rsidRDefault="000A77E1" w:rsidP="000A77E1">
            <w:pPr>
              <w:ind w:right="45"/>
              <w:rPr>
                <w:rFonts w:ascii="Arial" w:hAnsi="Arial" w:cs="Arial"/>
                <w:bCs/>
                <w:sz w:val="20"/>
                <w:szCs w:val="20"/>
              </w:rPr>
            </w:pPr>
            <w:r w:rsidRPr="00C7252A">
              <w:rPr>
                <w:rFonts w:ascii="Arial" w:hAnsi="Arial" w:cs="Arial"/>
                <w:bCs/>
                <w:sz w:val="20"/>
                <w:szCs w:val="20"/>
              </w:rPr>
              <w:t xml:space="preserve">Muros de mampostería o block: techos de concreto armado; muebles de baños completos de buena calidad; drenaje entubado: aplanados con estuco o molduras; </w:t>
            </w:r>
            <w:proofErr w:type="spellStart"/>
            <w:r w:rsidRPr="00C7252A">
              <w:rPr>
                <w:rFonts w:ascii="Arial" w:hAnsi="Arial" w:cs="Arial"/>
                <w:bCs/>
                <w:sz w:val="20"/>
                <w:szCs w:val="20"/>
              </w:rPr>
              <w:t>lambrines</w:t>
            </w:r>
            <w:proofErr w:type="spellEnd"/>
            <w:r w:rsidRPr="00C7252A">
              <w:rPr>
                <w:rFonts w:ascii="Arial" w:hAnsi="Arial" w:cs="Arial"/>
                <w:bCs/>
                <w:sz w:val="20"/>
                <w:szCs w:val="20"/>
              </w:rPr>
              <w:t xml:space="preserve"> de pasta, azulejo, piso de cerámica, mármol o cantera; puertas y ventanas de madera, herrería o aluminio.</w:t>
            </w:r>
          </w:p>
        </w:tc>
      </w:tr>
      <w:tr w:rsidR="000A77E1" w:rsidRPr="00C7252A" w:rsidTr="000A77E1">
        <w:tc>
          <w:tcPr>
            <w:tcW w:w="2542" w:type="dxa"/>
            <w:vMerge/>
            <w:shd w:val="clear" w:color="auto" w:fill="D9D9D9"/>
          </w:tcPr>
          <w:p w:rsidR="000A77E1" w:rsidRPr="00C7252A" w:rsidRDefault="000A77E1" w:rsidP="000A77E1">
            <w:pPr>
              <w:ind w:right="45"/>
              <w:rPr>
                <w:rFonts w:ascii="Arial" w:hAnsi="Arial" w:cs="Arial"/>
                <w:b/>
                <w:sz w:val="20"/>
                <w:szCs w:val="20"/>
              </w:rPr>
            </w:pPr>
          </w:p>
        </w:tc>
        <w:tc>
          <w:tcPr>
            <w:tcW w:w="1804" w:type="dxa"/>
            <w:vAlign w:val="center"/>
          </w:tcPr>
          <w:p w:rsidR="000A77E1" w:rsidRPr="00C7252A" w:rsidRDefault="000A77E1" w:rsidP="000A77E1">
            <w:pPr>
              <w:ind w:right="45"/>
              <w:jc w:val="center"/>
              <w:rPr>
                <w:rFonts w:ascii="Arial" w:hAnsi="Arial" w:cs="Arial"/>
                <w:bCs/>
                <w:sz w:val="20"/>
                <w:szCs w:val="20"/>
              </w:rPr>
            </w:pPr>
            <w:r w:rsidRPr="00C7252A">
              <w:rPr>
                <w:rFonts w:ascii="Arial" w:hAnsi="Arial" w:cs="Arial"/>
                <w:bCs/>
                <w:sz w:val="20"/>
                <w:szCs w:val="20"/>
              </w:rPr>
              <w:t>Hierro y rollizos</w:t>
            </w:r>
          </w:p>
        </w:tc>
        <w:tc>
          <w:tcPr>
            <w:tcW w:w="4458" w:type="dxa"/>
          </w:tcPr>
          <w:p w:rsidR="000A77E1" w:rsidRPr="00C7252A" w:rsidRDefault="000A77E1" w:rsidP="000A77E1">
            <w:pPr>
              <w:ind w:right="45"/>
              <w:rPr>
                <w:rFonts w:ascii="Arial" w:hAnsi="Arial" w:cs="Arial"/>
                <w:bCs/>
                <w:sz w:val="20"/>
                <w:szCs w:val="20"/>
              </w:rPr>
            </w:pPr>
            <w:r w:rsidRPr="00C7252A">
              <w:rPr>
                <w:rFonts w:ascii="Arial" w:hAnsi="Arial" w:cs="Arial"/>
                <w:bCs/>
                <w:sz w:val="20"/>
                <w:szCs w:val="20"/>
              </w:rPr>
              <w:t xml:space="preserve">Muros de mampostería o block: techos con vigas de madera o hierro; muebles de baños completos de mediana calidad </w:t>
            </w:r>
            <w:proofErr w:type="spellStart"/>
            <w:r w:rsidRPr="00C7252A">
              <w:rPr>
                <w:rFonts w:ascii="Arial" w:hAnsi="Arial" w:cs="Arial"/>
                <w:bCs/>
                <w:sz w:val="20"/>
                <w:szCs w:val="20"/>
              </w:rPr>
              <w:t>lambrines</w:t>
            </w:r>
            <w:proofErr w:type="spellEnd"/>
            <w:r w:rsidRPr="00C7252A">
              <w:rPr>
                <w:rFonts w:ascii="Arial" w:hAnsi="Arial" w:cs="Arial"/>
                <w:bCs/>
                <w:sz w:val="20"/>
                <w:szCs w:val="20"/>
              </w:rPr>
              <w:t xml:space="preserve"> de pasta, azulejo o cerámico; pisos de cerámica; puertas y ventanas de madera o herrería. </w:t>
            </w:r>
          </w:p>
        </w:tc>
      </w:tr>
      <w:tr w:rsidR="000A77E1" w:rsidRPr="00C7252A" w:rsidTr="000A77E1">
        <w:tc>
          <w:tcPr>
            <w:tcW w:w="2542" w:type="dxa"/>
            <w:vMerge/>
            <w:shd w:val="clear" w:color="auto" w:fill="D9D9D9"/>
          </w:tcPr>
          <w:p w:rsidR="000A77E1" w:rsidRPr="00C7252A" w:rsidRDefault="000A77E1" w:rsidP="000A77E1">
            <w:pPr>
              <w:ind w:right="45"/>
              <w:rPr>
                <w:rFonts w:ascii="Arial" w:hAnsi="Arial" w:cs="Arial"/>
                <w:b/>
                <w:sz w:val="20"/>
                <w:szCs w:val="20"/>
              </w:rPr>
            </w:pPr>
          </w:p>
        </w:tc>
        <w:tc>
          <w:tcPr>
            <w:tcW w:w="1804" w:type="dxa"/>
            <w:vAlign w:val="center"/>
          </w:tcPr>
          <w:p w:rsidR="000A77E1" w:rsidRPr="00C7252A" w:rsidRDefault="000A77E1" w:rsidP="000A77E1">
            <w:pPr>
              <w:ind w:right="45"/>
              <w:jc w:val="center"/>
              <w:rPr>
                <w:rFonts w:ascii="Arial" w:hAnsi="Arial" w:cs="Arial"/>
                <w:bCs/>
                <w:sz w:val="20"/>
                <w:szCs w:val="20"/>
              </w:rPr>
            </w:pPr>
            <w:r w:rsidRPr="00C7252A">
              <w:rPr>
                <w:rFonts w:ascii="Arial" w:hAnsi="Arial" w:cs="Arial"/>
                <w:bCs/>
                <w:sz w:val="20"/>
                <w:szCs w:val="20"/>
              </w:rPr>
              <w:t>Zinc, asbesto y teja</w:t>
            </w:r>
          </w:p>
        </w:tc>
        <w:tc>
          <w:tcPr>
            <w:tcW w:w="4458" w:type="dxa"/>
          </w:tcPr>
          <w:p w:rsidR="000A77E1" w:rsidRPr="00C7252A" w:rsidRDefault="000A77E1" w:rsidP="000A77E1">
            <w:pPr>
              <w:ind w:right="45"/>
              <w:rPr>
                <w:rFonts w:ascii="Arial" w:hAnsi="Arial" w:cs="Arial"/>
                <w:bCs/>
                <w:sz w:val="20"/>
                <w:szCs w:val="20"/>
              </w:rPr>
            </w:pPr>
            <w:r w:rsidRPr="00C7252A">
              <w:rPr>
                <w:rFonts w:ascii="Arial" w:hAnsi="Arial" w:cs="Arial"/>
                <w:bCs/>
                <w:sz w:val="20"/>
                <w:szCs w:val="20"/>
              </w:rPr>
              <w:t>Muros de mampostería o block; techos de teja, paja, lamina o similar; muebles de baño completos; pisos de pasta; puertas y ventanas de madera o herrería.</w:t>
            </w:r>
          </w:p>
        </w:tc>
      </w:tr>
      <w:tr w:rsidR="000A77E1" w:rsidRPr="00C7252A" w:rsidTr="000A77E1">
        <w:tc>
          <w:tcPr>
            <w:tcW w:w="2542" w:type="dxa"/>
            <w:vMerge/>
            <w:shd w:val="clear" w:color="auto" w:fill="D9D9D9"/>
          </w:tcPr>
          <w:p w:rsidR="000A77E1" w:rsidRPr="00C7252A" w:rsidRDefault="000A77E1" w:rsidP="000A77E1">
            <w:pPr>
              <w:ind w:right="45"/>
              <w:rPr>
                <w:rFonts w:ascii="Arial" w:hAnsi="Arial" w:cs="Arial"/>
                <w:b/>
                <w:sz w:val="20"/>
                <w:szCs w:val="20"/>
              </w:rPr>
            </w:pPr>
          </w:p>
        </w:tc>
        <w:tc>
          <w:tcPr>
            <w:tcW w:w="1804" w:type="dxa"/>
            <w:vAlign w:val="center"/>
          </w:tcPr>
          <w:p w:rsidR="000A77E1" w:rsidRPr="00C7252A" w:rsidRDefault="000A77E1" w:rsidP="000A77E1">
            <w:pPr>
              <w:ind w:right="45"/>
              <w:jc w:val="center"/>
              <w:rPr>
                <w:rFonts w:ascii="Arial" w:hAnsi="Arial" w:cs="Arial"/>
                <w:bCs/>
                <w:sz w:val="20"/>
                <w:szCs w:val="20"/>
              </w:rPr>
            </w:pPr>
            <w:r w:rsidRPr="00C7252A">
              <w:rPr>
                <w:rFonts w:ascii="Arial" w:hAnsi="Arial" w:cs="Arial"/>
                <w:bCs/>
                <w:sz w:val="20"/>
                <w:szCs w:val="20"/>
              </w:rPr>
              <w:t>Cartón y paja</w:t>
            </w:r>
          </w:p>
        </w:tc>
        <w:tc>
          <w:tcPr>
            <w:tcW w:w="4458" w:type="dxa"/>
          </w:tcPr>
          <w:p w:rsidR="000A77E1" w:rsidRPr="00C7252A" w:rsidRDefault="000A77E1" w:rsidP="000A77E1">
            <w:pPr>
              <w:ind w:right="45"/>
              <w:rPr>
                <w:rFonts w:ascii="Arial" w:hAnsi="Arial" w:cs="Arial"/>
                <w:bCs/>
                <w:sz w:val="20"/>
                <w:szCs w:val="20"/>
              </w:rPr>
            </w:pPr>
            <w:r w:rsidRPr="00C7252A">
              <w:rPr>
                <w:rFonts w:ascii="Arial" w:hAnsi="Arial" w:cs="Arial"/>
                <w:bCs/>
                <w:sz w:val="20"/>
                <w:szCs w:val="20"/>
              </w:rPr>
              <w:t>Muros de mampostería o block; techos de teja, paja, lamina o similar; pisos de tierra; puertas y ventanas de madera o herrería.</w:t>
            </w:r>
          </w:p>
        </w:tc>
      </w:tr>
    </w:tbl>
    <w:p w:rsidR="000A77E1" w:rsidRPr="00C7252A" w:rsidRDefault="000A77E1" w:rsidP="000A77E1">
      <w:pPr>
        <w:spacing w:before="100" w:beforeAutospacing="1" w:after="100" w:afterAutospacing="1"/>
        <w:ind w:right="45"/>
        <w:jc w:val="both"/>
        <w:rPr>
          <w:rFonts w:ascii="Arial" w:hAnsi="Arial" w:cs="Arial"/>
          <w:bCs/>
          <w:sz w:val="20"/>
          <w:szCs w:val="20"/>
        </w:rPr>
      </w:pPr>
      <w:r w:rsidRPr="00C7252A">
        <w:rPr>
          <w:rFonts w:ascii="Arial" w:hAnsi="Arial" w:cs="Arial"/>
          <w:bCs/>
          <w:sz w:val="20"/>
          <w:szCs w:val="20"/>
        </w:rPr>
        <w:t>En caso de no estar calificadas las construcciones se usará el valor del tipo de construcción de zona media correspondiente a $2,700.00 por metro cuadrado.</w:t>
      </w:r>
    </w:p>
    <w:p w:rsidR="000A77E1" w:rsidRPr="00C7252A" w:rsidRDefault="000A77E1" w:rsidP="000A77E1">
      <w:pPr>
        <w:spacing w:before="100" w:beforeAutospacing="1" w:after="100" w:afterAutospacing="1"/>
        <w:ind w:right="45"/>
        <w:jc w:val="both"/>
        <w:rPr>
          <w:rFonts w:ascii="Arial" w:hAnsi="Arial" w:cs="Arial"/>
          <w:b/>
          <w:bCs/>
          <w:sz w:val="20"/>
          <w:szCs w:val="20"/>
        </w:rPr>
      </w:pPr>
      <w:r w:rsidRPr="00C7252A">
        <w:rPr>
          <w:rFonts w:ascii="Arial" w:hAnsi="Arial" w:cs="Arial"/>
          <w:b/>
          <w:bCs/>
          <w:sz w:val="20"/>
          <w:szCs w:val="20"/>
        </w:rPr>
        <w:t xml:space="preserve">DE LA TARIFA </w:t>
      </w:r>
    </w:p>
    <w:p w:rsidR="000A77E1" w:rsidRPr="00C7252A" w:rsidRDefault="000A77E1" w:rsidP="000A77E1">
      <w:pPr>
        <w:spacing w:before="100" w:beforeAutospacing="1" w:after="100" w:afterAutospacing="1"/>
        <w:ind w:right="45"/>
        <w:jc w:val="both"/>
        <w:rPr>
          <w:rFonts w:ascii="Arial" w:hAnsi="Arial" w:cs="Arial"/>
          <w:sz w:val="20"/>
          <w:szCs w:val="20"/>
        </w:rPr>
      </w:pPr>
      <w:r w:rsidRPr="00C7252A">
        <w:rPr>
          <w:rFonts w:ascii="Arial" w:hAnsi="Arial" w:cs="Arial"/>
          <w:b/>
          <w:bCs/>
          <w:sz w:val="20"/>
          <w:szCs w:val="20"/>
        </w:rPr>
        <w:t xml:space="preserve"> ARTÍCULO 47.-</w:t>
      </w:r>
      <w:r w:rsidRPr="00C7252A">
        <w:rPr>
          <w:rFonts w:ascii="Arial" w:hAnsi="Arial" w:cs="Arial"/>
          <w:sz w:val="20"/>
          <w:szCs w:val="20"/>
        </w:rPr>
        <w:t xml:space="preserve"> El impuesto predial se causará de acuerdo con la siguiente tarifa: Por predios urbanos y rústicos con o sin construcción.</w:t>
      </w:r>
    </w:p>
    <w:p w:rsidR="000A77E1" w:rsidRPr="00C7252A" w:rsidRDefault="000A77E1" w:rsidP="000A77E1">
      <w:pPr>
        <w:ind w:right="1624"/>
        <w:jc w:val="center"/>
        <w:rPr>
          <w:rFonts w:ascii="Arial" w:hAnsi="Arial" w:cs="Arial"/>
          <w:b/>
          <w:sz w:val="20"/>
        </w:rPr>
      </w:pPr>
      <w:r w:rsidRPr="00C7252A">
        <w:rPr>
          <w:rFonts w:ascii="Arial" w:hAnsi="Arial" w:cs="Arial"/>
          <w:b/>
          <w:sz w:val="20"/>
        </w:rPr>
        <w:t>VALORES</w:t>
      </w:r>
      <w:r w:rsidRPr="00C7252A">
        <w:rPr>
          <w:rFonts w:ascii="Arial" w:hAnsi="Arial" w:cs="Arial"/>
          <w:b/>
          <w:spacing w:val="-6"/>
          <w:sz w:val="20"/>
        </w:rPr>
        <w:t xml:space="preserve"> </w:t>
      </w:r>
      <w:r w:rsidRPr="00C7252A">
        <w:rPr>
          <w:rFonts w:ascii="Arial" w:hAnsi="Arial" w:cs="Arial"/>
          <w:b/>
          <w:sz w:val="20"/>
        </w:rPr>
        <w:t>CATASTRALES</w:t>
      </w:r>
    </w:p>
    <w:p w:rsidR="000A77E1" w:rsidRPr="00C7252A" w:rsidRDefault="000A77E1" w:rsidP="000A77E1">
      <w:pPr>
        <w:widowControl w:val="0"/>
        <w:autoSpaceDE w:val="0"/>
        <w:autoSpaceDN w:val="0"/>
        <w:rPr>
          <w:rFonts w:ascii="Arial" w:eastAsia="Arial MT" w:hAnsi="Arial" w:cs="Arial"/>
          <w:b/>
          <w:sz w:val="20"/>
          <w:szCs w:val="22"/>
          <w:lang w:eastAsia="en-US"/>
        </w:rPr>
      </w:pPr>
    </w:p>
    <w:p w:rsidR="000A77E1" w:rsidRPr="00C7252A" w:rsidRDefault="000A77E1" w:rsidP="000A77E1">
      <w:pPr>
        <w:widowControl w:val="0"/>
        <w:autoSpaceDE w:val="0"/>
        <w:autoSpaceDN w:val="0"/>
        <w:spacing w:before="4"/>
        <w:rPr>
          <w:rFonts w:ascii="Arial" w:eastAsia="Arial MT" w:hAnsi="Arial" w:cs="Arial"/>
          <w:b/>
          <w:sz w:val="20"/>
          <w:szCs w:val="22"/>
          <w:lang w:eastAsia="en-US"/>
        </w:rPr>
      </w:pPr>
    </w:p>
    <w:tbl>
      <w:tblPr>
        <w:tblStyle w:val="TableNormal1"/>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2"/>
        <w:gridCol w:w="2126"/>
        <w:gridCol w:w="2124"/>
        <w:gridCol w:w="1942"/>
      </w:tblGrid>
      <w:tr w:rsidR="000A77E1" w:rsidRPr="00C7252A" w:rsidTr="000A77E1">
        <w:trPr>
          <w:trHeight w:val="950"/>
        </w:trPr>
        <w:tc>
          <w:tcPr>
            <w:tcW w:w="2552" w:type="dxa"/>
          </w:tcPr>
          <w:p w:rsidR="000A77E1" w:rsidRPr="00C7252A" w:rsidRDefault="00FE4C51" w:rsidP="000A77E1">
            <w:pPr>
              <w:spacing w:before="129" w:line="357" w:lineRule="auto"/>
              <w:ind w:right="1345"/>
              <w:jc w:val="center"/>
              <w:rPr>
                <w:rFonts w:ascii="Arial" w:eastAsia="Arial" w:hAnsi="Arial" w:cs="Arial"/>
                <w:b/>
                <w:bCs/>
                <w:sz w:val="20"/>
                <w:szCs w:val="22"/>
                <w:lang w:eastAsia="en-US"/>
              </w:rPr>
            </w:pPr>
            <w:r w:rsidRPr="00C7252A">
              <w:rPr>
                <w:rFonts w:ascii="Arial" w:eastAsia="Arial" w:hAnsi="Arial" w:cs="Arial"/>
                <w:b/>
                <w:bCs/>
                <w:sz w:val="20"/>
                <w:szCs w:val="22"/>
                <w:lang w:eastAsia="en-US"/>
              </w:rPr>
              <w:t>Límite</w:t>
            </w:r>
            <w:r w:rsidR="000A77E1" w:rsidRPr="00C7252A">
              <w:rPr>
                <w:rFonts w:ascii="Arial" w:eastAsia="Arial" w:hAnsi="Arial" w:cs="Arial"/>
                <w:b/>
                <w:bCs/>
                <w:spacing w:val="1"/>
                <w:sz w:val="20"/>
                <w:szCs w:val="22"/>
                <w:lang w:eastAsia="en-US"/>
              </w:rPr>
              <w:t xml:space="preserve"> </w:t>
            </w:r>
            <w:r w:rsidR="000A77E1" w:rsidRPr="00C7252A">
              <w:rPr>
                <w:rFonts w:ascii="Arial" w:eastAsia="Arial" w:hAnsi="Arial" w:cs="Arial"/>
                <w:b/>
                <w:bCs/>
                <w:sz w:val="20"/>
                <w:szCs w:val="22"/>
                <w:lang w:eastAsia="en-US"/>
              </w:rPr>
              <w:t>Inferior</w:t>
            </w:r>
          </w:p>
        </w:tc>
        <w:tc>
          <w:tcPr>
            <w:tcW w:w="2126" w:type="dxa"/>
          </w:tcPr>
          <w:p w:rsidR="000A77E1" w:rsidRPr="00C7252A" w:rsidRDefault="00FE4C51" w:rsidP="000A77E1">
            <w:pPr>
              <w:spacing w:before="129" w:line="357" w:lineRule="auto"/>
              <w:ind w:right="1231"/>
              <w:jc w:val="center"/>
              <w:rPr>
                <w:rFonts w:ascii="Arial" w:eastAsia="Arial" w:hAnsi="Arial" w:cs="Arial"/>
                <w:b/>
                <w:bCs/>
                <w:sz w:val="20"/>
                <w:szCs w:val="22"/>
                <w:lang w:eastAsia="en-US"/>
              </w:rPr>
            </w:pPr>
            <w:r w:rsidRPr="00C7252A">
              <w:rPr>
                <w:rFonts w:ascii="Arial" w:eastAsia="Arial" w:hAnsi="Arial" w:cs="Arial"/>
                <w:b/>
                <w:bCs/>
                <w:sz w:val="20"/>
                <w:szCs w:val="22"/>
                <w:lang w:eastAsia="en-US"/>
              </w:rPr>
              <w:t>Límite</w:t>
            </w:r>
            <w:r w:rsidR="000A77E1" w:rsidRPr="00C7252A">
              <w:rPr>
                <w:rFonts w:ascii="Arial" w:eastAsia="Arial" w:hAnsi="Arial" w:cs="Arial"/>
                <w:b/>
                <w:bCs/>
                <w:spacing w:val="1"/>
                <w:sz w:val="20"/>
                <w:szCs w:val="22"/>
                <w:lang w:eastAsia="en-US"/>
              </w:rPr>
              <w:t xml:space="preserve"> </w:t>
            </w:r>
            <w:r w:rsidR="000A77E1" w:rsidRPr="00C7252A">
              <w:rPr>
                <w:rFonts w:ascii="Arial" w:eastAsia="Arial" w:hAnsi="Arial" w:cs="Arial"/>
                <w:b/>
                <w:bCs/>
                <w:spacing w:val="-1"/>
                <w:sz w:val="20"/>
                <w:szCs w:val="22"/>
                <w:lang w:eastAsia="en-US"/>
              </w:rPr>
              <w:t>superior</w:t>
            </w:r>
          </w:p>
        </w:tc>
        <w:tc>
          <w:tcPr>
            <w:tcW w:w="2124" w:type="dxa"/>
          </w:tcPr>
          <w:p w:rsidR="000A77E1" w:rsidRPr="00C7252A" w:rsidRDefault="000A77E1" w:rsidP="000A77E1">
            <w:pPr>
              <w:spacing w:before="129" w:line="357" w:lineRule="auto"/>
              <w:ind w:right="960"/>
              <w:jc w:val="center"/>
              <w:rPr>
                <w:rFonts w:ascii="Arial" w:eastAsia="Arial" w:hAnsi="Arial" w:cs="Arial"/>
                <w:b/>
                <w:bCs/>
                <w:sz w:val="20"/>
                <w:szCs w:val="22"/>
                <w:lang w:eastAsia="en-US"/>
              </w:rPr>
            </w:pPr>
            <w:r w:rsidRPr="00C7252A">
              <w:rPr>
                <w:rFonts w:ascii="Arial" w:eastAsia="Arial" w:hAnsi="Arial" w:cs="Arial"/>
                <w:b/>
                <w:bCs/>
                <w:sz w:val="20"/>
                <w:szCs w:val="22"/>
                <w:lang w:eastAsia="en-US"/>
              </w:rPr>
              <w:t>Cuota fija</w:t>
            </w:r>
            <w:r w:rsidRPr="00C7252A">
              <w:rPr>
                <w:rFonts w:ascii="Arial" w:eastAsia="Arial" w:hAnsi="Arial" w:cs="Arial"/>
                <w:b/>
                <w:bCs/>
                <w:spacing w:val="-53"/>
                <w:sz w:val="20"/>
                <w:szCs w:val="22"/>
                <w:lang w:eastAsia="en-US"/>
              </w:rPr>
              <w:t xml:space="preserve"> </w:t>
            </w:r>
            <w:r w:rsidRPr="00C7252A">
              <w:rPr>
                <w:rFonts w:ascii="Arial" w:eastAsia="Arial" w:hAnsi="Arial" w:cs="Arial"/>
                <w:b/>
                <w:bCs/>
                <w:sz w:val="20"/>
                <w:szCs w:val="22"/>
                <w:lang w:eastAsia="en-US"/>
              </w:rPr>
              <w:t>Anual</w:t>
            </w:r>
          </w:p>
        </w:tc>
        <w:tc>
          <w:tcPr>
            <w:tcW w:w="1942" w:type="dxa"/>
          </w:tcPr>
          <w:p w:rsidR="000A77E1" w:rsidRPr="00C7252A" w:rsidRDefault="000A77E1" w:rsidP="000A77E1">
            <w:pPr>
              <w:spacing w:line="360" w:lineRule="auto"/>
              <w:ind w:right="-1"/>
              <w:jc w:val="center"/>
              <w:rPr>
                <w:rFonts w:ascii="Arial" w:eastAsia="Arial" w:hAnsi="Arial" w:cs="Arial"/>
                <w:b/>
                <w:bCs/>
                <w:sz w:val="20"/>
                <w:szCs w:val="22"/>
                <w:lang w:eastAsia="en-US"/>
              </w:rPr>
            </w:pPr>
            <w:r w:rsidRPr="00C7252A">
              <w:rPr>
                <w:rFonts w:ascii="Arial" w:eastAsia="Arial" w:hAnsi="Arial" w:cs="Arial"/>
                <w:b/>
                <w:bCs/>
                <w:sz w:val="20"/>
                <w:szCs w:val="22"/>
                <w:lang w:eastAsia="en-US"/>
              </w:rPr>
              <w:t>Factor</w:t>
            </w:r>
            <w:r w:rsidRPr="00C7252A">
              <w:rPr>
                <w:rFonts w:ascii="Arial" w:eastAsia="Arial" w:hAnsi="Arial" w:cs="Arial"/>
                <w:b/>
                <w:bCs/>
                <w:spacing w:val="8"/>
                <w:sz w:val="20"/>
                <w:szCs w:val="22"/>
                <w:lang w:eastAsia="en-US"/>
              </w:rPr>
              <w:t xml:space="preserve"> </w:t>
            </w:r>
            <w:r w:rsidRPr="00C7252A">
              <w:rPr>
                <w:rFonts w:ascii="Arial" w:eastAsia="Arial" w:hAnsi="Arial" w:cs="Arial"/>
                <w:b/>
                <w:bCs/>
                <w:sz w:val="20"/>
                <w:szCs w:val="22"/>
                <w:lang w:eastAsia="en-US"/>
              </w:rPr>
              <w:t>para</w:t>
            </w:r>
            <w:r w:rsidRPr="00C7252A">
              <w:rPr>
                <w:rFonts w:ascii="Arial" w:eastAsia="Arial" w:hAnsi="Arial" w:cs="Arial"/>
                <w:b/>
                <w:bCs/>
                <w:spacing w:val="10"/>
                <w:sz w:val="20"/>
                <w:szCs w:val="22"/>
                <w:lang w:eastAsia="en-US"/>
              </w:rPr>
              <w:t xml:space="preserve"> </w:t>
            </w:r>
            <w:r w:rsidRPr="00C7252A">
              <w:rPr>
                <w:rFonts w:ascii="Arial" w:eastAsia="Arial" w:hAnsi="Arial" w:cs="Arial"/>
                <w:b/>
                <w:bCs/>
                <w:sz w:val="20"/>
                <w:szCs w:val="22"/>
                <w:lang w:eastAsia="en-US"/>
              </w:rPr>
              <w:t>aplicar</w:t>
            </w:r>
            <w:r w:rsidRPr="00C7252A">
              <w:rPr>
                <w:rFonts w:ascii="Arial" w:eastAsia="Arial" w:hAnsi="Arial" w:cs="Arial"/>
                <w:b/>
                <w:bCs/>
                <w:spacing w:val="12"/>
                <w:sz w:val="20"/>
                <w:szCs w:val="22"/>
                <w:lang w:eastAsia="en-US"/>
              </w:rPr>
              <w:t xml:space="preserve"> </w:t>
            </w:r>
            <w:r w:rsidRPr="00C7252A">
              <w:rPr>
                <w:rFonts w:ascii="Arial" w:eastAsia="Arial" w:hAnsi="Arial" w:cs="Arial"/>
                <w:b/>
                <w:bCs/>
                <w:sz w:val="20"/>
                <w:szCs w:val="22"/>
                <w:lang w:eastAsia="en-US"/>
              </w:rPr>
              <w:t>al</w:t>
            </w:r>
            <w:r w:rsidRPr="00C7252A">
              <w:rPr>
                <w:rFonts w:ascii="Arial" w:eastAsia="Arial" w:hAnsi="Arial" w:cs="Arial"/>
                <w:b/>
                <w:bCs/>
                <w:spacing w:val="-53"/>
                <w:sz w:val="20"/>
                <w:szCs w:val="22"/>
                <w:lang w:eastAsia="en-US"/>
              </w:rPr>
              <w:t xml:space="preserve"> </w:t>
            </w:r>
            <w:r w:rsidRPr="00C7252A">
              <w:rPr>
                <w:rFonts w:ascii="Arial" w:eastAsia="Arial" w:hAnsi="Arial" w:cs="Arial"/>
                <w:b/>
                <w:bCs/>
                <w:sz w:val="20"/>
                <w:szCs w:val="22"/>
                <w:lang w:eastAsia="en-US"/>
              </w:rPr>
              <w:t>excedente</w:t>
            </w:r>
            <w:r w:rsidRPr="00C7252A">
              <w:rPr>
                <w:rFonts w:ascii="Arial" w:eastAsia="Arial" w:hAnsi="Arial" w:cs="Arial"/>
                <w:b/>
                <w:bCs/>
                <w:spacing w:val="-2"/>
                <w:sz w:val="20"/>
                <w:szCs w:val="22"/>
                <w:lang w:eastAsia="en-US"/>
              </w:rPr>
              <w:t xml:space="preserve"> </w:t>
            </w:r>
            <w:r w:rsidRPr="00C7252A">
              <w:rPr>
                <w:rFonts w:ascii="Arial" w:eastAsia="Arial" w:hAnsi="Arial" w:cs="Arial"/>
                <w:b/>
                <w:bCs/>
                <w:sz w:val="20"/>
                <w:szCs w:val="22"/>
                <w:lang w:eastAsia="en-US"/>
              </w:rPr>
              <w:t>del</w:t>
            </w:r>
          </w:p>
          <w:p w:rsidR="000A77E1" w:rsidRPr="00C7252A" w:rsidRDefault="000A77E1" w:rsidP="000A77E1">
            <w:pPr>
              <w:jc w:val="center"/>
              <w:rPr>
                <w:rFonts w:ascii="Arial" w:eastAsia="Arial" w:hAnsi="Arial" w:cs="Arial"/>
                <w:b/>
                <w:bCs/>
                <w:sz w:val="20"/>
                <w:szCs w:val="22"/>
                <w:lang w:eastAsia="en-US"/>
              </w:rPr>
            </w:pPr>
            <w:r w:rsidRPr="00C7252A">
              <w:rPr>
                <w:rFonts w:ascii="Arial" w:eastAsia="Arial" w:hAnsi="Arial" w:cs="Arial"/>
                <w:b/>
                <w:bCs/>
                <w:sz w:val="20"/>
                <w:szCs w:val="22"/>
                <w:lang w:eastAsia="en-US"/>
              </w:rPr>
              <w:t>Limite</w:t>
            </w:r>
          </w:p>
        </w:tc>
      </w:tr>
      <w:tr w:rsidR="000A77E1" w:rsidRPr="00C7252A" w:rsidTr="000A77E1">
        <w:trPr>
          <w:trHeight w:val="311"/>
        </w:trPr>
        <w:tc>
          <w:tcPr>
            <w:tcW w:w="2552" w:type="dxa"/>
          </w:tcPr>
          <w:p w:rsidR="000A77E1" w:rsidRPr="00C7252A" w:rsidRDefault="000A77E1" w:rsidP="000A77E1">
            <w:pPr>
              <w:spacing w:line="227" w:lineRule="exact"/>
              <w:jc w:val="center"/>
              <w:rPr>
                <w:rFonts w:ascii="Arial" w:eastAsia="Arial" w:hAnsi="Arial" w:cs="Arial"/>
                <w:b/>
                <w:bCs/>
                <w:sz w:val="20"/>
                <w:szCs w:val="22"/>
                <w:lang w:eastAsia="en-US"/>
              </w:rPr>
            </w:pPr>
            <w:r w:rsidRPr="00C7252A">
              <w:rPr>
                <w:rFonts w:ascii="Arial" w:eastAsia="Arial" w:hAnsi="Arial" w:cs="Arial"/>
                <w:b/>
                <w:bCs/>
                <w:sz w:val="20"/>
                <w:szCs w:val="22"/>
                <w:lang w:eastAsia="en-US"/>
              </w:rPr>
              <w:t>Pesos</w:t>
            </w:r>
          </w:p>
        </w:tc>
        <w:tc>
          <w:tcPr>
            <w:tcW w:w="2126" w:type="dxa"/>
          </w:tcPr>
          <w:p w:rsidR="000A77E1" w:rsidRPr="00C7252A" w:rsidRDefault="000A77E1" w:rsidP="000A77E1">
            <w:pPr>
              <w:spacing w:line="227" w:lineRule="exact"/>
              <w:jc w:val="center"/>
              <w:rPr>
                <w:rFonts w:ascii="Arial" w:eastAsia="Arial" w:hAnsi="Arial" w:cs="Arial"/>
                <w:b/>
                <w:bCs/>
                <w:sz w:val="20"/>
                <w:szCs w:val="22"/>
                <w:lang w:eastAsia="en-US"/>
              </w:rPr>
            </w:pPr>
            <w:r w:rsidRPr="00C7252A">
              <w:rPr>
                <w:rFonts w:ascii="Arial" w:eastAsia="Arial" w:hAnsi="Arial" w:cs="Arial"/>
                <w:b/>
                <w:bCs/>
                <w:sz w:val="20"/>
                <w:szCs w:val="22"/>
                <w:lang w:eastAsia="en-US"/>
              </w:rPr>
              <w:t>Pesos</w:t>
            </w:r>
          </w:p>
        </w:tc>
        <w:tc>
          <w:tcPr>
            <w:tcW w:w="2124" w:type="dxa"/>
          </w:tcPr>
          <w:p w:rsidR="000A77E1" w:rsidRPr="00C7252A" w:rsidRDefault="000A77E1" w:rsidP="000A77E1">
            <w:pPr>
              <w:spacing w:line="227" w:lineRule="exact"/>
              <w:jc w:val="center"/>
              <w:rPr>
                <w:rFonts w:ascii="Arial" w:eastAsia="Arial" w:hAnsi="Arial" w:cs="Arial"/>
                <w:b/>
                <w:bCs/>
                <w:sz w:val="20"/>
                <w:szCs w:val="22"/>
                <w:lang w:eastAsia="en-US"/>
              </w:rPr>
            </w:pPr>
            <w:r w:rsidRPr="00C7252A">
              <w:rPr>
                <w:rFonts w:ascii="Arial" w:eastAsia="Arial" w:hAnsi="Arial" w:cs="Arial"/>
                <w:b/>
                <w:bCs/>
                <w:sz w:val="20"/>
                <w:szCs w:val="22"/>
                <w:lang w:eastAsia="en-US"/>
              </w:rPr>
              <w:t>Pesos</w:t>
            </w:r>
          </w:p>
        </w:tc>
        <w:tc>
          <w:tcPr>
            <w:tcW w:w="1942" w:type="dxa"/>
          </w:tcPr>
          <w:p w:rsidR="000A77E1" w:rsidRPr="00C7252A" w:rsidRDefault="000A77E1" w:rsidP="000A77E1">
            <w:pPr>
              <w:spacing w:line="227" w:lineRule="exact"/>
              <w:jc w:val="center"/>
              <w:rPr>
                <w:rFonts w:ascii="Arial" w:eastAsia="Arial" w:hAnsi="Arial" w:cs="Arial"/>
                <w:b/>
                <w:bCs/>
                <w:sz w:val="20"/>
                <w:szCs w:val="22"/>
                <w:lang w:eastAsia="en-US"/>
              </w:rPr>
            </w:pPr>
            <w:r w:rsidRPr="00C7252A">
              <w:rPr>
                <w:rFonts w:ascii="Arial" w:eastAsia="Arial" w:hAnsi="Arial" w:cs="Arial"/>
                <w:b/>
                <w:bCs/>
                <w:w w:val="99"/>
                <w:sz w:val="20"/>
                <w:szCs w:val="22"/>
                <w:lang w:eastAsia="en-US"/>
              </w:rPr>
              <w:t>%</w:t>
            </w:r>
          </w:p>
        </w:tc>
      </w:tr>
      <w:tr w:rsidR="000A77E1" w:rsidRPr="00C7252A" w:rsidTr="000A77E1">
        <w:trPr>
          <w:trHeight w:val="290"/>
        </w:trPr>
        <w:tc>
          <w:tcPr>
            <w:tcW w:w="2552" w:type="dxa"/>
          </w:tcPr>
          <w:p w:rsidR="000A77E1" w:rsidRPr="00C7252A" w:rsidRDefault="000A77E1" w:rsidP="000A77E1">
            <w:pPr>
              <w:tabs>
                <w:tab w:val="left" w:pos="1603"/>
              </w:tabs>
              <w:spacing w:line="227" w:lineRule="exact"/>
              <w:ind w:right="-15"/>
              <w:rPr>
                <w:rFonts w:ascii="Arial" w:eastAsia="Arial" w:hAnsi="Arial" w:cs="Arial"/>
                <w:sz w:val="20"/>
                <w:szCs w:val="22"/>
                <w:lang w:eastAsia="en-US"/>
              </w:rPr>
            </w:pPr>
            <w:r w:rsidRPr="00C7252A">
              <w:rPr>
                <w:rFonts w:ascii="Arial" w:eastAsia="Arial" w:hAnsi="Arial" w:cs="Arial"/>
                <w:sz w:val="20"/>
                <w:szCs w:val="22"/>
                <w:lang w:eastAsia="en-US"/>
              </w:rPr>
              <w:t>$</w:t>
            </w:r>
            <w:r w:rsidRPr="00C7252A">
              <w:rPr>
                <w:rFonts w:ascii="Arial" w:eastAsia="Arial" w:hAnsi="Arial" w:cs="Arial"/>
                <w:sz w:val="20"/>
                <w:szCs w:val="22"/>
                <w:lang w:eastAsia="en-US"/>
              </w:rPr>
              <w:tab/>
              <w:t>0.01</w:t>
            </w:r>
          </w:p>
        </w:tc>
        <w:tc>
          <w:tcPr>
            <w:tcW w:w="2126" w:type="dxa"/>
          </w:tcPr>
          <w:p w:rsidR="000A77E1" w:rsidRPr="00C7252A" w:rsidRDefault="000A77E1" w:rsidP="000A77E1">
            <w:pPr>
              <w:tabs>
                <w:tab w:val="left" w:pos="1195"/>
              </w:tabs>
              <w:spacing w:line="227" w:lineRule="exact"/>
              <w:ind w:right="-15"/>
              <w:rPr>
                <w:rFonts w:ascii="Arial" w:eastAsia="Arial" w:hAnsi="Arial" w:cs="Arial"/>
                <w:sz w:val="20"/>
                <w:szCs w:val="22"/>
                <w:lang w:eastAsia="en-US"/>
              </w:rPr>
            </w:pPr>
            <w:r w:rsidRPr="00C7252A">
              <w:rPr>
                <w:rFonts w:ascii="Arial" w:eastAsia="Arial" w:hAnsi="Arial" w:cs="Arial"/>
                <w:sz w:val="20"/>
                <w:szCs w:val="22"/>
                <w:lang w:eastAsia="en-US"/>
              </w:rPr>
              <w:t>$</w:t>
            </w:r>
            <w:r w:rsidRPr="00C7252A">
              <w:rPr>
                <w:rFonts w:ascii="Arial" w:eastAsia="Arial" w:hAnsi="Arial" w:cs="Arial"/>
                <w:sz w:val="20"/>
                <w:szCs w:val="22"/>
                <w:lang w:eastAsia="en-US"/>
              </w:rPr>
              <w:tab/>
              <w:t>5,000.00</w:t>
            </w:r>
          </w:p>
        </w:tc>
        <w:tc>
          <w:tcPr>
            <w:tcW w:w="2124" w:type="dxa"/>
          </w:tcPr>
          <w:p w:rsidR="000A77E1" w:rsidRPr="00C7252A" w:rsidRDefault="000A77E1" w:rsidP="000A77E1">
            <w:pPr>
              <w:tabs>
                <w:tab w:val="left" w:pos="1334"/>
              </w:tabs>
              <w:spacing w:line="227" w:lineRule="exact"/>
              <w:ind w:right="-15"/>
              <w:rPr>
                <w:rFonts w:ascii="Arial" w:eastAsia="Arial" w:hAnsi="Arial" w:cs="Arial"/>
                <w:sz w:val="20"/>
                <w:szCs w:val="22"/>
                <w:lang w:eastAsia="en-US"/>
              </w:rPr>
            </w:pPr>
            <w:r w:rsidRPr="00C7252A">
              <w:rPr>
                <w:rFonts w:ascii="Arial" w:eastAsia="Arial" w:hAnsi="Arial" w:cs="Arial"/>
                <w:sz w:val="20"/>
                <w:szCs w:val="22"/>
                <w:lang w:eastAsia="en-US"/>
              </w:rPr>
              <w:t>$</w:t>
            </w:r>
            <w:r w:rsidRPr="00C7252A">
              <w:rPr>
                <w:rFonts w:ascii="Arial" w:eastAsia="Arial" w:hAnsi="Arial" w:cs="Arial"/>
                <w:sz w:val="20"/>
                <w:szCs w:val="22"/>
                <w:lang w:eastAsia="en-US"/>
              </w:rPr>
              <w:tab/>
              <w:t>20.00</w:t>
            </w:r>
          </w:p>
        </w:tc>
        <w:tc>
          <w:tcPr>
            <w:tcW w:w="1942" w:type="dxa"/>
          </w:tcPr>
          <w:p w:rsidR="000A77E1" w:rsidRPr="00C7252A" w:rsidRDefault="000A77E1" w:rsidP="000A77E1">
            <w:pPr>
              <w:spacing w:line="227" w:lineRule="exact"/>
              <w:jc w:val="right"/>
              <w:rPr>
                <w:rFonts w:ascii="Arial" w:eastAsia="Arial" w:hAnsi="Arial" w:cs="Arial"/>
                <w:sz w:val="20"/>
                <w:szCs w:val="22"/>
                <w:lang w:eastAsia="en-US"/>
              </w:rPr>
            </w:pPr>
            <w:r w:rsidRPr="00C7252A">
              <w:rPr>
                <w:rFonts w:ascii="Arial" w:eastAsia="Arial" w:hAnsi="Arial" w:cs="Arial"/>
                <w:sz w:val="20"/>
                <w:szCs w:val="22"/>
                <w:lang w:eastAsia="en-US"/>
              </w:rPr>
              <w:t>0.00%</w:t>
            </w:r>
          </w:p>
        </w:tc>
      </w:tr>
      <w:tr w:rsidR="000A77E1" w:rsidRPr="00C7252A" w:rsidTr="000A77E1">
        <w:trPr>
          <w:trHeight w:val="309"/>
        </w:trPr>
        <w:tc>
          <w:tcPr>
            <w:tcW w:w="2552" w:type="dxa"/>
          </w:tcPr>
          <w:p w:rsidR="000A77E1" w:rsidRPr="00C7252A" w:rsidRDefault="000A77E1" w:rsidP="000A77E1">
            <w:pPr>
              <w:tabs>
                <w:tab w:val="left" w:pos="1214"/>
              </w:tabs>
              <w:spacing w:line="227" w:lineRule="exact"/>
              <w:rPr>
                <w:rFonts w:ascii="Arial" w:eastAsia="Arial" w:hAnsi="Arial" w:cs="Arial"/>
                <w:sz w:val="20"/>
                <w:szCs w:val="22"/>
                <w:lang w:eastAsia="en-US"/>
              </w:rPr>
            </w:pPr>
            <w:r w:rsidRPr="00C7252A">
              <w:rPr>
                <w:rFonts w:ascii="Arial" w:eastAsia="Arial" w:hAnsi="Arial" w:cs="Arial"/>
                <w:sz w:val="20"/>
                <w:szCs w:val="22"/>
                <w:lang w:eastAsia="en-US"/>
              </w:rPr>
              <w:t>$</w:t>
            </w:r>
            <w:r w:rsidRPr="00C7252A">
              <w:rPr>
                <w:rFonts w:ascii="Arial" w:eastAsia="Arial" w:hAnsi="Arial" w:cs="Arial"/>
                <w:sz w:val="20"/>
                <w:szCs w:val="22"/>
                <w:lang w:eastAsia="en-US"/>
              </w:rPr>
              <w:tab/>
            </w:r>
            <w:r w:rsidRPr="00C7252A">
              <w:rPr>
                <w:rFonts w:ascii="Arial" w:eastAsia="Arial" w:hAnsi="Arial" w:cs="Arial"/>
                <w:spacing w:val="-2"/>
                <w:sz w:val="20"/>
                <w:szCs w:val="22"/>
                <w:lang w:eastAsia="en-US"/>
              </w:rPr>
              <w:t>5,000.01</w:t>
            </w:r>
          </w:p>
        </w:tc>
        <w:tc>
          <w:tcPr>
            <w:tcW w:w="2126" w:type="dxa"/>
          </w:tcPr>
          <w:p w:rsidR="000A77E1" w:rsidRPr="00C7252A" w:rsidRDefault="000A77E1" w:rsidP="000A77E1">
            <w:pPr>
              <w:tabs>
                <w:tab w:val="left" w:pos="1082"/>
              </w:tabs>
              <w:spacing w:line="227" w:lineRule="exact"/>
              <w:ind w:right="-15"/>
              <w:rPr>
                <w:rFonts w:ascii="Arial" w:eastAsia="Arial" w:hAnsi="Arial" w:cs="Arial"/>
                <w:sz w:val="20"/>
                <w:szCs w:val="22"/>
                <w:lang w:eastAsia="en-US"/>
              </w:rPr>
            </w:pPr>
            <w:r w:rsidRPr="00C7252A">
              <w:rPr>
                <w:rFonts w:ascii="Arial" w:eastAsia="Arial" w:hAnsi="Arial" w:cs="Arial"/>
                <w:sz w:val="20"/>
                <w:szCs w:val="22"/>
                <w:lang w:eastAsia="en-US"/>
              </w:rPr>
              <w:t>$</w:t>
            </w:r>
            <w:r w:rsidRPr="00C7252A">
              <w:rPr>
                <w:rFonts w:ascii="Arial" w:eastAsia="Arial" w:hAnsi="Arial" w:cs="Arial"/>
                <w:sz w:val="20"/>
                <w:szCs w:val="22"/>
                <w:lang w:eastAsia="en-US"/>
              </w:rPr>
              <w:tab/>
              <w:t>12,000.00</w:t>
            </w:r>
          </w:p>
        </w:tc>
        <w:tc>
          <w:tcPr>
            <w:tcW w:w="2124" w:type="dxa"/>
          </w:tcPr>
          <w:p w:rsidR="000A77E1" w:rsidRPr="00C7252A" w:rsidRDefault="000A77E1" w:rsidP="000A77E1">
            <w:pPr>
              <w:tabs>
                <w:tab w:val="left" w:pos="1334"/>
              </w:tabs>
              <w:spacing w:line="227" w:lineRule="exact"/>
              <w:ind w:right="-15"/>
              <w:rPr>
                <w:rFonts w:ascii="Arial" w:eastAsia="Arial" w:hAnsi="Arial" w:cs="Arial"/>
                <w:sz w:val="20"/>
                <w:szCs w:val="22"/>
                <w:lang w:eastAsia="en-US"/>
              </w:rPr>
            </w:pPr>
            <w:r w:rsidRPr="00C7252A">
              <w:rPr>
                <w:rFonts w:ascii="Arial" w:eastAsia="Arial" w:hAnsi="Arial" w:cs="Arial"/>
                <w:sz w:val="20"/>
                <w:szCs w:val="22"/>
                <w:lang w:eastAsia="en-US"/>
              </w:rPr>
              <w:t>$</w:t>
            </w:r>
            <w:r w:rsidRPr="00C7252A">
              <w:rPr>
                <w:rFonts w:ascii="Arial" w:eastAsia="Arial" w:hAnsi="Arial" w:cs="Arial"/>
                <w:sz w:val="20"/>
                <w:szCs w:val="22"/>
                <w:lang w:eastAsia="en-US"/>
              </w:rPr>
              <w:tab/>
              <w:t>25.00</w:t>
            </w:r>
          </w:p>
        </w:tc>
        <w:tc>
          <w:tcPr>
            <w:tcW w:w="1942" w:type="dxa"/>
          </w:tcPr>
          <w:p w:rsidR="000A77E1" w:rsidRPr="00C7252A" w:rsidRDefault="000A77E1" w:rsidP="000A77E1">
            <w:pPr>
              <w:spacing w:line="227" w:lineRule="exact"/>
              <w:jc w:val="right"/>
              <w:rPr>
                <w:rFonts w:ascii="Arial" w:eastAsia="Arial" w:hAnsi="Arial" w:cs="Arial"/>
                <w:sz w:val="20"/>
                <w:szCs w:val="22"/>
                <w:lang w:eastAsia="en-US"/>
              </w:rPr>
            </w:pPr>
            <w:r w:rsidRPr="00C7252A">
              <w:rPr>
                <w:rFonts w:ascii="Arial" w:eastAsia="Arial" w:hAnsi="Arial" w:cs="Arial"/>
                <w:sz w:val="20"/>
                <w:szCs w:val="22"/>
                <w:lang w:eastAsia="en-US"/>
              </w:rPr>
              <w:t>0.00%</w:t>
            </w:r>
          </w:p>
        </w:tc>
      </w:tr>
      <w:tr w:rsidR="000A77E1" w:rsidRPr="00C7252A" w:rsidTr="000A77E1">
        <w:trPr>
          <w:trHeight w:val="330"/>
        </w:trPr>
        <w:tc>
          <w:tcPr>
            <w:tcW w:w="2552" w:type="dxa"/>
          </w:tcPr>
          <w:p w:rsidR="000A77E1" w:rsidRPr="00C7252A" w:rsidRDefault="000A77E1" w:rsidP="000A77E1">
            <w:pPr>
              <w:tabs>
                <w:tab w:val="left" w:pos="1101"/>
              </w:tabs>
              <w:spacing w:line="227" w:lineRule="exact"/>
              <w:rPr>
                <w:rFonts w:ascii="Arial" w:eastAsia="Arial" w:hAnsi="Arial" w:cs="Arial"/>
                <w:sz w:val="20"/>
                <w:szCs w:val="22"/>
                <w:lang w:eastAsia="en-US"/>
              </w:rPr>
            </w:pPr>
            <w:r w:rsidRPr="00C7252A">
              <w:rPr>
                <w:rFonts w:ascii="Arial" w:eastAsia="Arial" w:hAnsi="Arial" w:cs="Arial"/>
                <w:sz w:val="20"/>
                <w:szCs w:val="22"/>
                <w:lang w:eastAsia="en-US"/>
              </w:rPr>
              <w:t>$</w:t>
            </w:r>
            <w:r w:rsidRPr="00C7252A">
              <w:rPr>
                <w:rFonts w:ascii="Arial" w:eastAsia="Arial" w:hAnsi="Arial" w:cs="Arial"/>
                <w:sz w:val="20"/>
                <w:szCs w:val="22"/>
                <w:lang w:eastAsia="en-US"/>
              </w:rPr>
              <w:tab/>
            </w:r>
            <w:r w:rsidRPr="00C7252A">
              <w:rPr>
                <w:rFonts w:ascii="Arial" w:eastAsia="Arial" w:hAnsi="Arial" w:cs="Arial"/>
                <w:spacing w:val="-1"/>
                <w:sz w:val="20"/>
                <w:szCs w:val="22"/>
                <w:lang w:eastAsia="en-US"/>
              </w:rPr>
              <w:t>12,000.01</w:t>
            </w:r>
          </w:p>
        </w:tc>
        <w:tc>
          <w:tcPr>
            <w:tcW w:w="2126" w:type="dxa"/>
          </w:tcPr>
          <w:p w:rsidR="000A77E1" w:rsidRPr="00C7252A" w:rsidRDefault="000A77E1" w:rsidP="000A77E1">
            <w:pPr>
              <w:tabs>
                <w:tab w:val="left" w:pos="1082"/>
              </w:tabs>
              <w:spacing w:line="227" w:lineRule="exact"/>
              <w:ind w:right="-15"/>
              <w:rPr>
                <w:rFonts w:ascii="Arial" w:eastAsia="Arial" w:hAnsi="Arial" w:cs="Arial"/>
                <w:sz w:val="20"/>
                <w:szCs w:val="22"/>
                <w:lang w:eastAsia="en-US"/>
              </w:rPr>
            </w:pPr>
            <w:r w:rsidRPr="00C7252A">
              <w:rPr>
                <w:rFonts w:ascii="Arial" w:eastAsia="Arial" w:hAnsi="Arial" w:cs="Arial"/>
                <w:sz w:val="20"/>
                <w:szCs w:val="22"/>
                <w:lang w:eastAsia="en-US"/>
              </w:rPr>
              <w:t>$</w:t>
            </w:r>
            <w:r w:rsidRPr="00C7252A">
              <w:rPr>
                <w:rFonts w:ascii="Arial" w:eastAsia="Arial" w:hAnsi="Arial" w:cs="Arial"/>
                <w:sz w:val="20"/>
                <w:szCs w:val="22"/>
                <w:lang w:eastAsia="en-US"/>
              </w:rPr>
              <w:tab/>
              <w:t>15,000.00</w:t>
            </w:r>
          </w:p>
        </w:tc>
        <w:tc>
          <w:tcPr>
            <w:tcW w:w="2124" w:type="dxa"/>
          </w:tcPr>
          <w:p w:rsidR="000A77E1" w:rsidRPr="00C7252A" w:rsidRDefault="000A77E1" w:rsidP="000A77E1">
            <w:pPr>
              <w:tabs>
                <w:tab w:val="left" w:pos="1334"/>
              </w:tabs>
              <w:spacing w:line="227" w:lineRule="exact"/>
              <w:ind w:right="-15"/>
              <w:rPr>
                <w:rFonts w:ascii="Arial" w:eastAsia="Arial" w:hAnsi="Arial" w:cs="Arial"/>
                <w:sz w:val="20"/>
                <w:szCs w:val="22"/>
                <w:lang w:eastAsia="en-US"/>
              </w:rPr>
            </w:pPr>
            <w:r w:rsidRPr="00C7252A">
              <w:rPr>
                <w:rFonts w:ascii="Arial" w:eastAsia="Arial" w:hAnsi="Arial" w:cs="Arial"/>
                <w:sz w:val="20"/>
                <w:szCs w:val="22"/>
                <w:lang w:eastAsia="en-US"/>
              </w:rPr>
              <w:t>$</w:t>
            </w:r>
            <w:r w:rsidRPr="00C7252A">
              <w:rPr>
                <w:rFonts w:ascii="Arial" w:eastAsia="Arial" w:hAnsi="Arial" w:cs="Arial"/>
                <w:sz w:val="20"/>
                <w:szCs w:val="22"/>
                <w:lang w:eastAsia="en-US"/>
              </w:rPr>
              <w:tab/>
              <w:t>30.00</w:t>
            </w:r>
          </w:p>
        </w:tc>
        <w:tc>
          <w:tcPr>
            <w:tcW w:w="1942" w:type="dxa"/>
          </w:tcPr>
          <w:p w:rsidR="000A77E1" w:rsidRPr="00C7252A" w:rsidRDefault="000A77E1" w:rsidP="000A77E1">
            <w:pPr>
              <w:spacing w:line="227" w:lineRule="exact"/>
              <w:jc w:val="right"/>
              <w:rPr>
                <w:rFonts w:ascii="Arial" w:eastAsia="Arial" w:hAnsi="Arial" w:cs="Arial"/>
                <w:sz w:val="20"/>
                <w:szCs w:val="22"/>
                <w:lang w:eastAsia="en-US"/>
              </w:rPr>
            </w:pPr>
            <w:r w:rsidRPr="00C7252A">
              <w:rPr>
                <w:rFonts w:ascii="Arial" w:eastAsia="Arial" w:hAnsi="Arial" w:cs="Arial"/>
                <w:sz w:val="20"/>
                <w:szCs w:val="22"/>
                <w:lang w:eastAsia="en-US"/>
              </w:rPr>
              <w:t>0.00%</w:t>
            </w:r>
          </w:p>
        </w:tc>
      </w:tr>
      <w:tr w:rsidR="000A77E1" w:rsidRPr="00C7252A" w:rsidTr="000A77E1">
        <w:trPr>
          <w:trHeight w:val="309"/>
        </w:trPr>
        <w:tc>
          <w:tcPr>
            <w:tcW w:w="2552" w:type="dxa"/>
          </w:tcPr>
          <w:p w:rsidR="000A77E1" w:rsidRPr="00C7252A" w:rsidRDefault="000A77E1" w:rsidP="000A77E1">
            <w:pPr>
              <w:tabs>
                <w:tab w:val="left" w:pos="1101"/>
              </w:tabs>
              <w:spacing w:line="227" w:lineRule="exact"/>
              <w:rPr>
                <w:rFonts w:ascii="Arial" w:eastAsia="Arial" w:hAnsi="Arial" w:cs="Arial"/>
                <w:sz w:val="20"/>
                <w:szCs w:val="22"/>
                <w:lang w:eastAsia="en-US"/>
              </w:rPr>
            </w:pPr>
            <w:r w:rsidRPr="00C7252A">
              <w:rPr>
                <w:rFonts w:ascii="Arial" w:eastAsia="Arial" w:hAnsi="Arial" w:cs="Arial"/>
                <w:sz w:val="20"/>
                <w:szCs w:val="22"/>
                <w:lang w:eastAsia="en-US"/>
              </w:rPr>
              <w:t>$</w:t>
            </w:r>
            <w:r w:rsidRPr="00C7252A">
              <w:rPr>
                <w:rFonts w:ascii="Arial" w:eastAsia="Arial" w:hAnsi="Arial" w:cs="Arial"/>
                <w:sz w:val="20"/>
                <w:szCs w:val="22"/>
                <w:lang w:eastAsia="en-US"/>
              </w:rPr>
              <w:tab/>
            </w:r>
            <w:r w:rsidRPr="00C7252A">
              <w:rPr>
                <w:rFonts w:ascii="Arial" w:eastAsia="Arial" w:hAnsi="Arial" w:cs="Arial"/>
                <w:spacing w:val="-1"/>
                <w:sz w:val="20"/>
                <w:szCs w:val="22"/>
                <w:lang w:eastAsia="en-US"/>
              </w:rPr>
              <w:t>15,000.01</w:t>
            </w:r>
          </w:p>
        </w:tc>
        <w:tc>
          <w:tcPr>
            <w:tcW w:w="2126" w:type="dxa"/>
          </w:tcPr>
          <w:p w:rsidR="000A77E1" w:rsidRPr="00C7252A" w:rsidRDefault="000A77E1" w:rsidP="000A77E1">
            <w:pPr>
              <w:tabs>
                <w:tab w:val="left" w:pos="1082"/>
              </w:tabs>
              <w:spacing w:line="227" w:lineRule="exact"/>
              <w:ind w:right="-15"/>
              <w:rPr>
                <w:rFonts w:ascii="Arial" w:eastAsia="Arial" w:hAnsi="Arial" w:cs="Arial"/>
                <w:sz w:val="20"/>
                <w:szCs w:val="22"/>
                <w:lang w:eastAsia="en-US"/>
              </w:rPr>
            </w:pPr>
            <w:r w:rsidRPr="00C7252A">
              <w:rPr>
                <w:rFonts w:ascii="Arial" w:eastAsia="Arial" w:hAnsi="Arial" w:cs="Arial"/>
                <w:sz w:val="20"/>
                <w:szCs w:val="22"/>
                <w:lang w:eastAsia="en-US"/>
              </w:rPr>
              <w:t>$</w:t>
            </w:r>
            <w:r w:rsidRPr="00C7252A">
              <w:rPr>
                <w:rFonts w:ascii="Arial" w:eastAsia="Arial" w:hAnsi="Arial" w:cs="Arial"/>
                <w:sz w:val="20"/>
                <w:szCs w:val="22"/>
                <w:lang w:eastAsia="en-US"/>
              </w:rPr>
              <w:tab/>
              <w:t>18,000.00</w:t>
            </w:r>
          </w:p>
        </w:tc>
        <w:tc>
          <w:tcPr>
            <w:tcW w:w="2124" w:type="dxa"/>
          </w:tcPr>
          <w:p w:rsidR="000A77E1" w:rsidRPr="00C7252A" w:rsidRDefault="000A77E1" w:rsidP="000A77E1">
            <w:pPr>
              <w:tabs>
                <w:tab w:val="left" w:pos="1334"/>
              </w:tabs>
              <w:spacing w:line="227" w:lineRule="exact"/>
              <w:ind w:right="-15"/>
              <w:rPr>
                <w:rFonts w:ascii="Arial" w:eastAsia="Arial" w:hAnsi="Arial" w:cs="Arial"/>
                <w:sz w:val="20"/>
                <w:szCs w:val="22"/>
                <w:lang w:eastAsia="en-US"/>
              </w:rPr>
            </w:pPr>
            <w:r w:rsidRPr="00C7252A">
              <w:rPr>
                <w:rFonts w:ascii="Arial" w:eastAsia="Arial" w:hAnsi="Arial" w:cs="Arial"/>
                <w:sz w:val="20"/>
                <w:szCs w:val="22"/>
                <w:lang w:eastAsia="en-US"/>
              </w:rPr>
              <w:t>$</w:t>
            </w:r>
            <w:r w:rsidRPr="00C7252A">
              <w:rPr>
                <w:rFonts w:ascii="Arial" w:eastAsia="Arial" w:hAnsi="Arial" w:cs="Arial"/>
                <w:sz w:val="20"/>
                <w:szCs w:val="22"/>
                <w:lang w:eastAsia="en-US"/>
              </w:rPr>
              <w:tab/>
              <w:t>35.00</w:t>
            </w:r>
          </w:p>
        </w:tc>
        <w:tc>
          <w:tcPr>
            <w:tcW w:w="1942" w:type="dxa"/>
          </w:tcPr>
          <w:p w:rsidR="000A77E1" w:rsidRPr="00C7252A" w:rsidRDefault="000A77E1" w:rsidP="000A77E1">
            <w:pPr>
              <w:spacing w:line="227" w:lineRule="exact"/>
              <w:jc w:val="right"/>
              <w:rPr>
                <w:rFonts w:ascii="Arial" w:eastAsia="Arial" w:hAnsi="Arial" w:cs="Arial"/>
                <w:sz w:val="20"/>
                <w:szCs w:val="22"/>
                <w:lang w:eastAsia="en-US"/>
              </w:rPr>
            </w:pPr>
            <w:r w:rsidRPr="00C7252A">
              <w:rPr>
                <w:rFonts w:ascii="Arial" w:eastAsia="Arial" w:hAnsi="Arial" w:cs="Arial"/>
                <w:sz w:val="20"/>
                <w:szCs w:val="22"/>
                <w:lang w:eastAsia="en-US"/>
              </w:rPr>
              <w:t>0.00%</w:t>
            </w:r>
          </w:p>
        </w:tc>
      </w:tr>
      <w:tr w:rsidR="000A77E1" w:rsidRPr="00C7252A" w:rsidTr="000A77E1">
        <w:trPr>
          <w:trHeight w:val="309"/>
        </w:trPr>
        <w:tc>
          <w:tcPr>
            <w:tcW w:w="2552" w:type="dxa"/>
          </w:tcPr>
          <w:p w:rsidR="000A77E1" w:rsidRPr="00C7252A" w:rsidRDefault="000A77E1" w:rsidP="000A77E1">
            <w:pPr>
              <w:tabs>
                <w:tab w:val="left" w:pos="1101"/>
              </w:tabs>
              <w:spacing w:line="227" w:lineRule="exact"/>
              <w:rPr>
                <w:rFonts w:ascii="Arial" w:eastAsia="Arial" w:hAnsi="Arial" w:cs="Arial"/>
                <w:sz w:val="20"/>
                <w:szCs w:val="22"/>
                <w:lang w:eastAsia="en-US"/>
              </w:rPr>
            </w:pPr>
            <w:r w:rsidRPr="00C7252A">
              <w:rPr>
                <w:rFonts w:ascii="Arial" w:eastAsia="Arial" w:hAnsi="Arial" w:cs="Arial"/>
                <w:sz w:val="20"/>
                <w:szCs w:val="22"/>
                <w:lang w:eastAsia="en-US"/>
              </w:rPr>
              <w:t>$</w:t>
            </w:r>
            <w:r w:rsidRPr="00C7252A">
              <w:rPr>
                <w:rFonts w:ascii="Arial" w:eastAsia="Arial" w:hAnsi="Arial" w:cs="Arial"/>
                <w:sz w:val="20"/>
                <w:szCs w:val="22"/>
                <w:lang w:eastAsia="en-US"/>
              </w:rPr>
              <w:tab/>
            </w:r>
            <w:r w:rsidRPr="00C7252A">
              <w:rPr>
                <w:rFonts w:ascii="Arial" w:eastAsia="Arial" w:hAnsi="Arial" w:cs="Arial"/>
                <w:spacing w:val="-1"/>
                <w:sz w:val="20"/>
                <w:szCs w:val="22"/>
                <w:lang w:eastAsia="en-US"/>
              </w:rPr>
              <w:t>18,000.01</w:t>
            </w:r>
          </w:p>
        </w:tc>
        <w:tc>
          <w:tcPr>
            <w:tcW w:w="2126" w:type="dxa"/>
          </w:tcPr>
          <w:p w:rsidR="000A77E1" w:rsidRPr="00C7252A" w:rsidRDefault="000A77E1" w:rsidP="000A77E1">
            <w:pPr>
              <w:tabs>
                <w:tab w:val="left" w:pos="1082"/>
              </w:tabs>
              <w:spacing w:line="227" w:lineRule="exact"/>
              <w:ind w:right="-15"/>
              <w:rPr>
                <w:rFonts w:ascii="Arial" w:eastAsia="Arial" w:hAnsi="Arial" w:cs="Arial"/>
                <w:sz w:val="20"/>
                <w:szCs w:val="22"/>
                <w:lang w:eastAsia="en-US"/>
              </w:rPr>
            </w:pPr>
            <w:r w:rsidRPr="00C7252A">
              <w:rPr>
                <w:rFonts w:ascii="Arial" w:eastAsia="Arial" w:hAnsi="Arial" w:cs="Arial"/>
                <w:sz w:val="20"/>
                <w:szCs w:val="22"/>
                <w:lang w:eastAsia="en-US"/>
              </w:rPr>
              <w:t>$</w:t>
            </w:r>
            <w:r w:rsidRPr="00C7252A">
              <w:rPr>
                <w:rFonts w:ascii="Arial" w:eastAsia="Arial" w:hAnsi="Arial" w:cs="Arial"/>
                <w:sz w:val="20"/>
                <w:szCs w:val="22"/>
                <w:lang w:eastAsia="en-US"/>
              </w:rPr>
              <w:tab/>
              <w:t>20,000.00</w:t>
            </w:r>
          </w:p>
        </w:tc>
        <w:tc>
          <w:tcPr>
            <w:tcW w:w="2124" w:type="dxa"/>
          </w:tcPr>
          <w:p w:rsidR="000A77E1" w:rsidRPr="00C7252A" w:rsidRDefault="000A77E1" w:rsidP="000A77E1">
            <w:pPr>
              <w:tabs>
                <w:tab w:val="left" w:pos="1334"/>
              </w:tabs>
              <w:spacing w:line="227" w:lineRule="exact"/>
              <w:ind w:right="-15"/>
              <w:rPr>
                <w:rFonts w:ascii="Arial" w:eastAsia="Arial" w:hAnsi="Arial" w:cs="Arial"/>
                <w:sz w:val="20"/>
                <w:szCs w:val="22"/>
                <w:lang w:eastAsia="en-US"/>
              </w:rPr>
            </w:pPr>
            <w:r w:rsidRPr="00C7252A">
              <w:rPr>
                <w:rFonts w:ascii="Arial" w:eastAsia="Arial" w:hAnsi="Arial" w:cs="Arial"/>
                <w:sz w:val="20"/>
                <w:szCs w:val="22"/>
                <w:lang w:eastAsia="en-US"/>
              </w:rPr>
              <w:t>$</w:t>
            </w:r>
            <w:r w:rsidRPr="00C7252A">
              <w:rPr>
                <w:rFonts w:ascii="Arial" w:eastAsia="Arial" w:hAnsi="Arial" w:cs="Arial"/>
                <w:sz w:val="20"/>
                <w:szCs w:val="22"/>
                <w:lang w:eastAsia="en-US"/>
              </w:rPr>
              <w:tab/>
              <w:t>40.00</w:t>
            </w:r>
          </w:p>
        </w:tc>
        <w:tc>
          <w:tcPr>
            <w:tcW w:w="1942" w:type="dxa"/>
          </w:tcPr>
          <w:p w:rsidR="000A77E1" w:rsidRPr="00C7252A" w:rsidRDefault="000A77E1" w:rsidP="000A77E1">
            <w:pPr>
              <w:spacing w:line="227" w:lineRule="exact"/>
              <w:jc w:val="right"/>
              <w:rPr>
                <w:rFonts w:ascii="Arial" w:eastAsia="Arial" w:hAnsi="Arial" w:cs="Arial"/>
                <w:sz w:val="20"/>
                <w:szCs w:val="22"/>
                <w:lang w:eastAsia="en-US"/>
              </w:rPr>
            </w:pPr>
            <w:r w:rsidRPr="00C7252A">
              <w:rPr>
                <w:rFonts w:ascii="Arial" w:eastAsia="Arial" w:hAnsi="Arial" w:cs="Arial"/>
                <w:sz w:val="20"/>
                <w:szCs w:val="22"/>
                <w:lang w:eastAsia="en-US"/>
              </w:rPr>
              <w:t>0.00%</w:t>
            </w:r>
          </w:p>
        </w:tc>
      </w:tr>
      <w:tr w:rsidR="000A77E1" w:rsidRPr="00C7252A" w:rsidTr="000A77E1">
        <w:trPr>
          <w:trHeight w:val="311"/>
        </w:trPr>
        <w:tc>
          <w:tcPr>
            <w:tcW w:w="2552" w:type="dxa"/>
          </w:tcPr>
          <w:p w:rsidR="000A77E1" w:rsidRPr="00C7252A" w:rsidRDefault="000A77E1" w:rsidP="000A77E1">
            <w:pPr>
              <w:tabs>
                <w:tab w:val="left" w:pos="1101"/>
              </w:tabs>
              <w:spacing w:line="227" w:lineRule="exact"/>
              <w:rPr>
                <w:rFonts w:ascii="Arial" w:eastAsia="Arial" w:hAnsi="Arial" w:cs="Arial"/>
                <w:sz w:val="20"/>
                <w:szCs w:val="22"/>
                <w:lang w:eastAsia="en-US"/>
              </w:rPr>
            </w:pPr>
            <w:r w:rsidRPr="00C7252A">
              <w:rPr>
                <w:rFonts w:ascii="Arial" w:eastAsia="Arial" w:hAnsi="Arial" w:cs="Arial"/>
                <w:sz w:val="20"/>
                <w:szCs w:val="22"/>
                <w:lang w:eastAsia="en-US"/>
              </w:rPr>
              <w:t>$</w:t>
            </w:r>
            <w:r w:rsidRPr="00C7252A">
              <w:rPr>
                <w:rFonts w:ascii="Arial" w:eastAsia="Arial" w:hAnsi="Arial" w:cs="Arial"/>
                <w:sz w:val="20"/>
                <w:szCs w:val="22"/>
                <w:lang w:eastAsia="en-US"/>
              </w:rPr>
              <w:tab/>
            </w:r>
            <w:r w:rsidRPr="00C7252A">
              <w:rPr>
                <w:rFonts w:ascii="Arial" w:eastAsia="Arial" w:hAnsi="Arial" w:cs="Arial"/>
                <w:spacing w:val="-1"/>
                <w:sz w:val="20"/>
                <w:szCs w:val="22"/>
                <w:lang w:eastAsia="en-US"/>
              </w:rPr>
              <w:t>20,000.01</w:t>
            </w:r>
          </w:p>
        </w:tc>
        <w:tc>
          <w:tcPr>
            <w:tcW w:w="2126" w:type="dxa"/>
          </w:tcPr>
          <w:p w:rsidR="000A77E1" w:rsidRPr="00C7252A" w:rsidRDefault="000A77E1" w:rsidP="000A77E1">
            <w:pPr>
              <w:tabs>
                <w:tab w:val="left" w:pos="1082"/>
              </w:tabs>
              <w:spacing w:line="227" w:lineRule="exact"/>
              <w:ind w:right="-15"/>
              <w:rPr>
                <w:rFonts w:ascii="Arial" w:eastAsia="Arial" w:hAnsi="Arial" w:cs="Arial"/>
                <w:sz w:val="20"/>
                <w:szCs w:val="22"/>
                <w:lang w:eastAsia="en-US"/>
              </w:rPr>
            </w:pPr>
            <w:r w:rsidRPr="00C7252A">
              <w:rPr>
                <w:rFonts w:ascii="Arial" w:eastAsia="Arial" w:hAnsi="Arial" w:cs="Arial"/>
                <w:sz w:val="20"/>
                <w:szCs w:val="22"/>
                <w:lang w:eastAsia="en-US"/>
              </w:rPr>
              <w:t>$</w:t>
            </w:r>
            <w:r w:rsidRPr="00C7252A">
              <w:rPr>
                <w:rFonts w:ascii="Arial" w:eastAsia="Arial" w:hAnsi="Arial" w:cs="Arial"/>
                <w:sz w:val="20"/>
                <w:szCs w:val="22"/>
                <w:lang w:eastAsia="en-US"/>
              </w:rPr>
              <w:tab/>
              <w:t>30,000.00</w:t>
            </w:r>
          </w:p>
        </w:tc>
        <w:tc>
          <w:tcPr>
            <w:tcW w:w="2124" w:type="dxa"/>
          </w:tcPr>
          <w:p w:rsidR="000A77E1" w:rsidRPr="00C7252A" w:rsidRDefault="000A77E1" w:rsidP="000A77E1">
            <w:pPr>
              <w:tabs>
                <w:tab w:val="left" w:pos="1334"/>
              </w:tabs>
              <w:spacing w:line="227" w:lineRule="exact"/>
              <w:ind w:right="-15"/>
              <w:rPr>
                <w:rFonts w:ascii="Arial" w:eastAsia="Arial" w:hAnsi="Arial" w:cs="Arial"/>
                <w:sz w:val="20"/>
                <w:szCs w:val="22"/>
                <w:lang w:eastAsia="en-US"/>
              </w:rPr>
            </w:pPr>
            <w:r w:rsidRPr="00C7252A">
              <w:rPr>
                <w:rFonts w:ascii="Arial" w:eastAsia="Arial" w:hAnsi="Arial" w:cs="Arial"/>
                <w:sz w:val="20"/>
                <w:szCs w:val="22"/>
                <w:lang w:eastAsia="en-US"/>
              </w:rPr>
              <w:t>$</w:t>
            </w:r>
            <w:r w:rsidRPr="00C7252A">
              <w:rPr>
                <w:rFonts w:ascii="Arial" w:eastAsia="Arial" w:hAnsi="Arial" w:cs="Arial"/>
                <w:sz w:val="20"/>
                <w:szCs w:val="22"/>
                <w:lang w:eastAsia="en-US"/>
              </w:rPr>
              <w:tab/>
              <w:t>45.00</w:t>
            </w:r>
          </w:p>
        </w:tc>
        <w:tc>
          <w:tcPr>
            <w:tcW w:w="1942" w:type="dxa"/>
          </w:tcPr>
          <w:p w:rsidR="000A77E1" w:rsidRPr="00C7252A" w:rsidRDefault="000A77E1" w:rsidP="000A77E1">
            <w:pPr>
              <w:spacing w:line="227" w:lineRule="exact"/>
              <w:ind w:right="-15"/>
              <w:jc w:val="right"/>
              <w:rPr>
                <w:rFonts w:ascii="Arial" w:eastAsia="Arial" w:hAnsi="Arial" w:cs="Arial"/>
                <w:sz w:val="20"/>
                <w:szCs w:val="22"/>
                <w:lang w:eastAsia="en-US"/>
              </w:rPr>
            </w:pPr>
            <w:r w:rsidRPr="00C7252A">
              <w:rPr>
                <w:rFonts w:ascii="Arial" w:eastAsia="Arial" w:hAnsi="Arial" w:cs="Arial"/>
                <w:sz w:val="20"/>
                <w:szCs w:val="22"/>
                <w:lang w:eastAsia="en-US"/>
              </w:rPr>
              <w:t>0.00%</w:t>
            </w:r>
          </w:p>
        </w:tc>
      </w:tr>
      <w:tr w:rsidR="000A77E1" w:rsidRPr="00C7252A" w:rsidTr="000A77E1">
        <w:trPr>
          <w:trHeight w:val="309"/>
        </w:trPr>
        <w:tc>
          <w:tcPr>
            <w:tcW w:w="2552" w:type="dxa"/>
          </w:tcPr>
          <w:p w:rsidR="000A77E1" w:rsidRPr="00C7252A" w:rsidRDefault="000A77E1" w:rsidP="000A77E1">
            <w:pPr>
              <w:tabs>
                <w:tab w:val="left" w:pos="1101"/>
              </w:tabs>
              <w:spacing w:line="227" w:lineRule="exact"/>
              <w:rPr>
                <w:rFonts w:ascii="Arial" w:eastAsia="Arial" w:hAnsi="Arial" w:cs="Arial"/>
                <w:sz w:val="20"/>
                <w:szCs w:val="22"/>
                <w:lang w:eastAsia="en-US"/>
              </w:rPr>
            </w:pPr>
            <w:r w:rsidRPr="00C7252A">
              <w:rPr>
                <w:rFonts w:ascii="Arial" w:eastAsia="Arial" w:hAnsi="Arial" w:cs="Arial"/>
                <w:sz w:val="20"/>
                <w:szCs w:val="22"/>
                <w:lang w:eastAsia="en-US"/>
              </w:rPr>
              <w:t>$</w:t>
            </w:r>
            <w:r w:rsidRPr="00C7252A">
              <w:rPr>
                <w:rFonts w:ascii="Arial" w:eastAsia="Arial" w:hAnsi="Arial" w:cs="Arial"/>
                <w:sz w:val="20"/>
                <w:szCs w:val="22"/>
                <w:lang w:eastAsia="en-US"/>
              </w:rPr>
              <w:tab/>
            </w:r>
            <w:r w:rsidRPr="00C7252A">
              <w:rPr>
                <w:rFonts w:ascii="Arial" w:eastAsia="Arial" w:hAnsi="Arial" w:cs="Arial"/>
                <w:spacing w:val="-1"/>
                <w:sz w:val="20"/>
                <w:szCs w:val="22"/>
                <w:lang w:eastAsia="en-US"/>
              </w:rPr>
              <w:t>30,000.01</w:t>
            </w:r>
          </w:p>
        </w:tc>
        <w:tc>
          <w:tcPr>
            <w:tcW w:w="2126" w:type="dxa"/>
          </w:tcPr>
          <w:p w:rsidR="000A77E1" w:rsidRPr="00C7252A" w:rsidRDefault="000A77E1" w:rsidP="000A77E1">
            <w:pPr>
              <w:spacing w:line="227" w:lineRule="exact"/>
              <w:ind w:right="-15"/>
              <w:rPr>
                <w:rFonts w:ascii="Arial" w:eastAsia="Arial" w:hAnsi="Arial" w:cs="Arial"/>
                <w:sz w:val="20"/>
                <w:szCs w:val="22"/>
                <w:lang w:eastAsia="en-US"/>
              </w:rPr>
            </w:pPr>
            <w:r w:rsidRPr="00C7252A">
              <w:rPr>
                <w:rFonts w:ascii="Arial" w:eastAsia="Arial" w:hAnsi="Arial" w:cs="Arial"/>
                <w:sz w:val="20"/>
                <w:szCs w:val="22"/>
                <w:lang w:eastAsia="en-US"/>
              </w:rPr>
              <w:t>$                  40,000.00</w:t>
            </w:r>
          </w:p>
        </w:tc>
        <w:tc>
          <w:tcPr>
            <w:tcW w:w="2124" w:type="dxa"/>
          </w:tcPr>
          <w:p w:rsidR="000A77E1" w:rsidRPr="00C7252A" w:rsidRDefault="000A77E1" w:rsidP="000A77E1">
            <w:pPr>
              <w:tabs>
                <w:tab w:val="left" w:pos="1334"/>
              </w:tabs>
              <w:spacing w:line="227" w:lineRule="exact"/>
              <w:ind w:right="-15"/>
              <w:rPr>
                <w:rFonts w:ascii="Arial" w:eastAsia="Arial" w:hAnsi="Arial" w:cs="Arial"/>
                <w:sz w:val="20"/>
                <w:szCs w:val="22"/>
                <w:lang w:eastAsia="en-US"/>
              </w:rPr>
            </w:pPr>
            <w:r w:rsidRPr="00C7252A">
              <w:rPr>
                <w:rFonts w:ascii="Arial" w:eastAsia="Arial" w:hAnsi="Arial" w:cs="Arial"/>
                <w:sz w:val="20"/>
                <w:szCs w:val="22"/>
                <w:lang w:eastAsia="en-US"/>
              </w:rPr>
              <w:t>$</w:t>
            </w:r>
            <w:r w:rsidRPr="00C7252A">
              <w:rPr>
                <w:rFonts w:ascii="Arial" w:eastAsia="Arial" w:hAnsi="Arial" w:cs="Arial"/>
                <w:sz w:val="20"/>
                <w:szCs w:val="22"/>
                <w:lang w:eastAsia="en-US"/>
              </w:rPr>
              <w:tab/>
              <w:t>50.00</w:t>
            </w:r>
          </w:p>
        </w:tc>
        <w:tc>
          <w:tcPr>
            <w:tcW w:w="1942" w:type="dxa"/>
          </w:tcPr>
          <w:p w:rsidR="000A77E1" w:rsidRPr="00C7252A" w:rsidRDefault="000A77E1" w:rsidP="000A77E1">
            <w:pPr>
              <w:spacing w:line="227" w:lineRule="exact"/>
              <w:ind w:right="-15"/>
              <w:jc w:val="right"/>
              <w:rPr>
                <w:rFonts w:ascii="Arial" w:eastAsia="Arial" w:hAnsi="Arial" w:cs="Arial"/>
                <w:sz w:val="20"/>
                <w:szCs w:val="22"/>
                <w:lang w:eastAsia="en-US"/>
              </w:rPr>
            </w:pPr>
            <w:r w:rsidRPr="00C7252A">
              <w:rPr>
                <w:rFonts w:ascii="Arial" w:eastAsia="Arial" w:hAnsi="Arial" w:cs="Arial"/>
                <w:sz w:val="20"/>
                <w:szCs w:val="22"/>
                <w:lang w:eastAsia="en-US"/>
              </w:rPr>
              <w:t>0.00%</w:t>
            </w:r>
          </w:p>
        </w:tc>
      </w:tr>
      <w:tr w:rsidR="000A77E1" w:rsidRPr="00C7252A" w:rsidTr="000A77E1">
        <w:trPr>
          <w:trHeight w:val="309"/>
        </w:trPr>
        <w:tc>
          <w:tcPr>
            <w:tcW w:w="2552" w:type="dxa"/>
          </w:tcPr>
          <w:p w:rsidR="000A77E1" w:rsidRPr="00C7252A" w:rsidRDefault="000A77E1" w:rsidP="000A77E1">
            <w:pPr>
              <w:tabs>
                <w:tab w:val="left" w:pos="1101"/>
              </w:tabs>
              <w:spacing w:line="227" w:lineRule="exact"/>
              <w:rPr>
                <w:rFonts w:ascii="Arial" w:eastAsia="Arial" w:hAnsi="Arial" w:cs="Arial"/>
                <w:sz w:val="20"/>
                <w:szCs w:val="22"/>
                <w:lang w:eastAsia="en-US"/>
              </w:rPr>
            </w:pPr>
            <w:r w:rsidRPr="00C7252A">
              <w:rPr>
                <w:rFonts w:ascii="Arial" w:eastAsia="Arial" w:hAnsi="Arial" w:cs="Arial"/>
                <w:sz w:val="20"/>
                <w:szCs w:val="22"/>
                <w:lang w:eastAsia="en-US"/>
              </w:rPr>
              <w:t>$                 40,000.01</w:t>
            </w:r>
          </w:p>
        </w:tc>
        <w:tc>
          <w:tcPr>
            <w:tcW w:w="2126" w:type="dxa"/>
          </w:tcPr>
          <w:p w:rsidR="000A77E1" w:rsidRPr="00C7252A" w:rsidRDefault="000A77E1" w:rsidP="000A77E1">
            <w:pPr>
              <w:spacing w:line="227" w:lineRule="exact"/>
              <w:ind w:right="-15"/>
              <w:rPr>
                <w:rFonts w:ascii="Arial" w:eastAsia="Arial" w:hAnsi="Arial" w:cs="Arial"/>
                <w:sz w:val="20"/>
                <w:szCs w:val="22"/>
                <w:lang w:eastAsia="en-US"/>
              </w:rPr>
            </w:pPr>
            <w:r w:rsidRPr="00C7252A">
              <w:rPr>
                <w:rFonts w:ascii="Arial" w:eastAsia="Arial" w:hAnsi="Arial" w:cs="Arial"/>
                <w:sz w:val="20"/>
                <w:szCs w:val="22"/>
                <w:lang w:eastAsia="en-US"/>
              </w:rPr>
              <w:t>$                  50,000.00</w:t>
            </w:r>
          </w:p>
        </w:tc>
        <w:tc>
          <w:tcPr>
            <w:tcW w:w="2124" w:type="dxa"/>
          </w:tcPr>
          <w:p w:rsidR="000A77E1" w:rsidRPr="00C7252A" w:rsidRDefault="000A77E1" w:rsidP="000A77E1">
            <w:pPr>
              <w:tabs>
                <w:tab w:val="left" w:pos="1334"/>
              </w:tabs>
              <w:spacing w:line="227" w:lineRule="exact"/>
              <w:ind w:right="-15"/>
              <w:rPr>
                <w:rFonts w:ascii="Arial" w:eastAsia="Arial" w:hAnsi="Arial" w:cs="Arial"/>
                <w:sz w:val="20"/>
                <w:szCs w:val="22"/>
                <w:lang w:eastAsia="en-US"/>
              </w:rPr>
            </w:pPr>
            <w:r w:rsidRPr="00C7252A">
              <w:rPr>
                <w:rFonts w:ascii="Arial" w:eastAsia="Arial" w:hAnsi="Arial" w:cs="Arial"/>
                <w:sz w:val="20"/>
                <w:szCs w:val="22"/>
                <w:lang w:eastAsia="en-US"/>
              </w:rPr>
              <w:t>$                     55.00</w:t>
            </w:r>
          </w:p>
        </w:tc>
        <w:tc>
          <w:tcPr>
            <w:tcW w:w="1942" w:type="dxa"/>
          </w:tcPr>
          <w:p w:rsidR="000A77E1" w:rsidRPr="00C7252A" w:rsidRDefault="000A77E1" w:rsidP="000A77E1">
            <w:pPr>
              <w:spacing w:line="227" w:lineRule="exact"/>
              <w:ind w:right="-15"/>
              <w:jc w:val="right"/>
              <w:rPr>
                <w:rFonts w:ascii="Arial" w:eastAsia="Arial" w:hAnsi="Arial" w:cs="Arial"/>
                <w:sz w:val="20"/>
                <w:szCs w:val="22"/>
                <w:lang w:eastAsia="en-US"/>
              </w:rPr>
            </w:pPr>
            <w:r w:rsidRPr="00C7252A">
              <w:rPr>
                <w:rFonts w:ascii="Arial" w:eastAsia="Arial" w:hAnsi="Arial" w:cs="Arial"/>
                <w:sz w:val="20"/>
                <w:szCs w:val="22"/>
                <w:lang w:eastAsia="en-US"/>
              </w:rPr>
              <w:t>0.00%</w:t>
            </w:r>
          </w:p>
        </w:tc>
      </w:tr>
      <w:tr w:rsidR="000A77E1" w:rsidRPr="00C7252A" w:rsidTr="000A77E1">
        <w:trPr>
          <w:trHeight w:val="309"/>
        </w:trPr>
        <w:tc>
          <w:tcPr>
            <w:tcW w:w="2552" w:type="dxa"/>
          </w:tcPr>
          <w:p w:rsidR="000A77E1" w:rsidRPr="00C7252A" w:rsidRDefault="000A77E1" w:rsidP="000A77E1">
            <w:pPr>
              <w:tabs>
                <w:tab w:val="left" w:pos="1101"/>
              </w:tabs>
              <w:spacing w:line="227" w:lineRule="exact"/>
              <w:rPr>
                <w:rFonts w:ascii="Arial" w:eastAsia="Arial" w:hAnsi="Arial" w:cs="Arial"/>
                <w:sz w:val="20"/>
                <w:szCs w:val="22"/>
                <w:lang w:eastAsia="en-US"/>
              </w:rPr>
            </w:pPr>
            <w:r w:rsidRPr="00C7252A">
              <w:rPr>
                <w:rFonts w:ascii="Arial" w:eastAsia="Arial" w:hAnsi="Arial" w:cs="Arial"/>
                <w:sz w:val="20"/>
                <w:szCs w:val="22"/>
                <w:lang w:eastAsia="en-US"/>
              </w:rPr>
              <w:t>$                 50,000.01</w:t>
            </w:r>
          </w:p>
        </w:tc>
        <w:tc>
          <w:tcPr>
            <w:tcW w:w="2126" w:type="dxa"/>
          </w:tcPr>
          <w:p w:rsidR="000A77E1" w:rsidRPr="00C7252A" w:rsidRDefault="000A77E1" w:rsidP="000A77E1">
            <w:pPr>
              <w:spacing w:line="227" w:lineRule="exact"/>
              <w:ind w:right="-15"/>
              <w:rPr>
                <w:rFonts w:ascii="Arial" w:eastAsia="Arial" w:hAnsi="Arial" w:cs="Arial"/>
                <w:sz w:val="20"/>
                <w:szCs w:val="22"/>
                <w:lang w:eastAsia="en-US"/>
              </w:rPr>
            </w:pPr>
            <w:r w:rsidRPr="00C7252A">
              <w:rPr>
                <w:rFonts w:ascii="Arial" w:eastAsia="Arial" w:hAnsi="Arial" w:cs="Arial"/>
                <w:sz w:val="20"/>
                <w:szCs w:val="22"/>
                <w:lang w:eastAsia="en-US"/>
              </w:rPr>
              <w:t>$                  60,000.00</w:t>
            </w:r>
          </w:p>
        </w:tc>
        <w:tc>
          <w:tcPr>
            <w:tcW w:w="2124" w:type="dxa"/>
          </w:tcPr>
          <w:p w:rsidR="000A77E1" w:rsidRPr="00C7252A" w:rsidRDefault="000A77E1" w:rsidP="000A77E1">
            <w:pPr>
              <w:tabs>
                <w:tab w:val="left" w:pos="1334"/>
              </w:tabs>
              <w:spacing w:line="227" w:lineRule="exact"/>
              <w:ind w:right="-15"/>
              <w:rPr>
                <w:rFonts w:ascii="Arial" w:eastAsia="Arial" w:hAnsi="Arial" w:cs="Arial"/>
                <w:sz w:val="20"/>
                <w:szCs w:val="22"/>
                <w:lang w:eastAsia="en-US"/>
              </w:rPr>
            </w:pPr>
            <w:r w:rsidRPr="00C7252A">
              <w:rPr>
                <w:rFonts w:ascii="Arial" w:eastAsia="Arial" w:hAnsi="Arial" w:cs="Arial"/>
                <w:sz w:val="20"/>
                <w:szCs w:val="22"/>
                <w:lang w:eastAsia="en-US"/>
              </w:rPr>
              <w:t>$                     60.00</w:t>
            </w:r>
          </w:p>
        </w:tc>
        <w:tc>
          <w:tcPr>
            <w:tcW w:w="1942" w:type="dxa"/>
          </w:tcPr>
          <w:p w:rsidR="000A77E1" w:rsidRPr="00C7252A" w:rsidRDefault="000A77E1" w:rsidP="000A77E1">
            <w:pPr>
              <w:spacing w:line="227" w:lineRule="exact"/>
              <w:ind w:right="-15"/>
              <w:jc w:val="right"/>
              <w:rPr>
                <w:rFonts w:ascii="Arial" w:eastAsia="Arial" w:hAnsi="Arial" w:cs="Arial"/>
                <w:sz w:val="20"/>
                <w:szCs w:val="22"/>
                <w:lang w:eastAsia="en-US"/>
              </w:rPr>
            </w:pPr>
            <w:r w:rsidRPr="00C7252A">
              <w:rPr>
                <w:rFonts w:ascii="Arial" w:eastAsia="Arial" w:hAnsi="Arial" w:cs="Arial"/>
                <w:sz w:val="20"/>
                <w:szCs w:val="22"/>
                <w:lang w:eastAsia="en-US"/>
              </w:rPr>
              <w:t>0.00%</w:t>
            </w:r>
          </w:p>
        </w:tc>
      </w:tr>
      <w:tr w:rsidR="000A77E1" w:rsidRPr="00C7252A" w:rsidTr="000A77E1">
        <w:trPr>
          <w:trHeight w:val="309"/>
        </w:trPr>
        <w:tc>
          <w:tcPr>
            <w:tcW w:w="2552" w:type="dxa"/>
          </w:tcPr>
          <w:p w:rsidR="000A77E1" w:rsidRPr="00C7252A" w:rsidRDefault="000A77E1" w:rsidP="000A77E1">
            <w:pPr>
              <w:tabs>
                <w:tab w:val="left" w:pos="1101"/>
              </w:tabs>
              <w:spacing w:line="227" w:lineRule="exact"/>
              <w:rPr>
                <w:rFonts w:ascii="Arial" w:eastAsia="Arial" w:hAnsi="Arial" w:cs="Arial"/>
                <w:sz w:val="20"/>
                <w:szCs w:val="22"/>
                <w:lang w:eastAsia="en-US"/>
              </w:rPr>
            </w:pPr>
            <w:r w:rsidRPr="00C7252A">
              <w:rPr>
                <w:rFonts w:ascii="Arial" w:eastAsia="Arial" w:hAnsi="Arial" w:cs="Arial"/>
                <w:sz w:val="20"/>
                <w:szCs w:val="22"/>
                <w:lang w:eastAsia="en-US"/>
              </w:rPr>
              <w:t>$                 60,000.01</w:t>
            </w:r>
          </w:p>
        </w:tc>
        <w:tc>
          <w:tcPr>
            <w:tcW w:w="2126" w:type="dxa"/>
          </w:tcPr>
          <w:p w:rsidR="000A77E1" w:rsidRPr="00C7252A" w:rsidRDefault="000A77E1" w:rsidP="000A77E1">
            <w:pPr>
              <w:spacing w:line="227" w:lineRule="exact"/>
              <w:ind w:right="-15"/>
              <w:rPr>
                <w:rFonts w:ascii="Arial" w:eastAsia="Arial" w:hAnsi="Arial" w:cs="Arial"/>
                <w:sz w:val="20"/>
                <w:szCs w:val="22"/>
                <w:lang w:eastAsia="en-US"/>
              </w:rPr>
            </w:pPr>
            <w:r w:rsidRPr="00C7252A">
              <w:rPr>
                <w:rFonts w:ascii="Arial" w:eastAsia="Arial" w:hAnsi="Arial" w:cs="Arial"/>
                <w:sz w:val="20"/>
                <w:szCs w:val="22"/>
                <w:lang w:eastAsia="en-US"/>
              </w:rPr>
              <w:t>$                  70,000.00</w:t>
            </w:r>
          </w:p>
        </w:tc>
        <w:tc>
          <w:tcPr>
            <w:tcW w:w="2124" w:type="dxa"/>
          </w:tcPr>
          <w:p w:rsidR="000A77E1" w:rsidRPr="00C7252A" w:rsidRDefault="000A77E1" w:rsidP="000A77E1">
            <w:pPr>
              <w:tabs>
                <w:tab w:val="left" w:pos="1334"/>
              </w:tabs>
              <w:spacing w:line="227" w:lineRule="exact"/>
              <w:ind w:right="-15"/>
              <w:rPr>
                <w:rFonts w:ascii="Arial" w:eastAsia="Arial" w:hAnsi="Arial" w:cs="Arial"/>
                <w:sz w:val="20"/>
                <w:szCs w:val="22"/>
                <w:lang w:eastAsia="en-US"/>
              </w:rPr>
            </w:pPr>
            <w:r w:rsidRPr="00C7252A">
              <w:rPr>
                <w:rFonts w:ascii="Arial" w:eastAsia="Arial" w:hAnsi="Arial" w:cs="Arial"/>
                <w:sz w:val="20"/>
                <w:szCs w:val="22"/>
                <w:lang w:eastAsia="en-US"/>
              </w:rPr>
              <w:t>$                     65.00</w:t>
            </w:r>
          </w:p>
        </w:tc>
        <w:tc>
          <w:tcPr>
            <w:tcW w:w="1942" w:type="dxa"/>
          </w:tcPr>
          <w:p w:rsidR="000A77E1" w:rsidRPr="00C7252A" w:rsidRDefault="000A77E1" w:rsidP="000A77E1">
            <w:pPr>
              <w:spacing w:line="227" w:lineRule="exact"/>
              <w:ind w:right="-15"/>
              <w:jc w:val="right"/>
              <w:rPr>
                <w:rFonts w:ascii="Arial" w:eastAsia="Arial" w:hAnsi="Arial" w:cs="Arial"/>
                <w:sz w:val="20"/>
                <w:szCs w:val="22"/>
                <w:lang w:eastAsia="en-US"/>
              </w:rPr>
            </w:pPr>
            <w:r w:rsidRPr="00C7252A">
              <w:rPr>
                <w:rFonts w:ascii="Arial" w:eastAsia="Arial" w:hAnsi="Arial" w:cs="Arial"/>
                <w:sz w:val="20"/>
                <w:szCs w:val="22"/>
                <w:lang w:eastAsia="en-US"/>
              </w:rPr>
              <w:t>0.00%</w:t>
            </w:r>
          </w:p>
        </w:tc>
      </w:tr>
      <w:tr w:rsidR="000A77E1" w:rsidRPr="00C7252A" w:rsidTr="000A77E1">
        <w:trPr>
          <w:trHeight w:val="309"/>
        </w:trPr>
        <w:tc>
          <w:tcPr>
            <w:tcW w:w="2552" w:type="dxa"/>
          </w:tcPr>
          <w:p w:rsidR="000A77E1" w:rsidRPr="00C7252A" w:rsidRDefault="000A77E1" w:rsidP="000A77E1">
            <w:pPr>
              <w:tabs>
                <w:tab w:val="left" w:pos="1101"/>
              </w:tabs>
              <w:spacing w:line="227" w:lineRule="exact"/>
              <w:rPr>
                <w:rFonts w:ascii="Arial" w:eastAsia="Arial" w:hAnsi="Arial" w:cs="Arial"/>
                <w:sz w:val="20"/>
                <w:szCs w:val="22"/>
                <w:lang w:eastAsia="en-US"/>
              </w:rPr>
            </w:pPr>
            <w:r w:rsidRPr="00C7252A">
              <w:rPr>
                <w:rFonts w:ascii="Arial" w:eastAsia="Arial" w:hAnsi="Arial" w:cs="Arial"/>
                <w:sz w:val="20"/>
                <w:szCs w:val="22"/>
                <w:lang w:eastAsia="en-US"/>
              </w:rPr>
              <w:t>$                 80,000.01</w:t>
            </w:r>
          </w:p>
        </w:tc>
        <w:tc>
          <w:tcPr>
            <w:tcW w:w="2126" w:type="dxa"/>
          </w:tcPr>
          <w:p w:rsidR="000A77E1" w:rsidRPr="00C7252A" w:rsidRDefault="000A77E1" w:rsidP="000A77E1">
            <w:pPr>
              <w:spacing w:line="227" w:lineRule="exact"/>
              <w:ind w:right="-15"/>
              <w:rPr>
                <w:rFonts w:ascii="Arial" w:eastAsia="Arial" w:hAnsi="Arial" w:cs="Arial"/>
                <w:sz w:val="20"/>
                <w:szCs w:val="22"/>
                <w:lang w:eastAsia="en-US"/>
              </w:rPr>
            </w:pPr>
            <w:r w:rsidRPr="00C7252A">
              <w:rPr>
                <w:rFonts w:ascii="Arial" w:eastAsia="Arial" w:hAnsi="Arial" w:cs="Arial"/>
                <w:sz w:val="20"/>
                <w:szCs w:val="22"/>
                <w:lang w:eastAsia="en-US"/>
              </w:rPr>
              <w:t>$                  90,000.00</w:t>
            </w:r>
          </w:p>
        </w:tc>
        <w:tc>
          <w:tcPr>
            <w:tcW w:w="2124" w:type="dxa"/>
          </w:tcPr>
          <w:p w:rsidR="000A77E1" w:rsidRPr="00C7252A" w:rsidRDefault="000A77E1" w:rsidP="000A77E1">
            <w:pPr>
              <w:tabs>
                <w:tab w:val="left" w:pos="1334"/>
              </w:tabs>
              <w:spacing w:line="227" w:lineRule="exact"/>
              <w:ind w:right="-15"/>
              <w:rPr>
                <w:rFonts w:ascii="Arial" w:eastAsia="Arial" w:hAnsi="Arial" w:cs="Arial"/>
                <w:sz w:val="20"/>
                <w:szCs w:val="22"/>
                <w:lang w:eastAsia="en-US"/>
              </w:rPr>
            </w:pPr>
            <w:r w:rsidRPr="00C7252A">
              <w:rPr>
                <w:rFonts w:ascii="Arial" w:eastAsia="Arial" w:hAnsi="Arial" w:cs="Arial"/>
                <w:sz w:val="20"/>
                <w:szCs w:val="22"/>
                <w:lang w:eastAsia="en-US"/>
              </w:rPr>
              <w:t>$                     70.00</w:t>
            </w:r>
          </w:p>
        </w:tc>
        <w:tc>
          <w:tcPr>
            <w:tcW w:w="1942" w:type="dxa"/>
          </w:tcPr>
          <w:p w:rsidR="000A77E1" w:rsidRPr="00C7252A" w:rsidRDefault="000A77E1" w:rsidP="000A77E1">
            <w:pPr>
              <w:spacing w:line="227" w:lineRule="exact"/>
              <w:ind w:right="-15"/>
              <w:jc w:val="right"/>
              <w:rPr>
                <w:rFonts w:ascii="Arial" w:eastAsia="Arial" w:hAnsi="Arial" w:cs="Arial"/>
                <w:sz w:val="20"/>
                <w:szCs w:val="22"/>
                <w:lang w:eastAsia="en-US"/>
              </w:rPr>
            </w:pPr>
            <w:r w:rsidRPr="00C7252A">
              <w:rPr>
                <w:rFonts w:ascii="Arial" w:eastAsia="Arial" w:hAnsi="Arial" w:cs="Arial"/>
                <w:sz w:val="20"/>
                <w:szCs w:val="22"/>
                <w:lang w:eastAsia="en-US"/>
              </w:rPr>
              <w:t>0.00%</w:t>
            </w:r>
          </w:p>
        </w:tc>
      </w:tr>
      <w:tr w:rsidR="000A77E1" w:rsidRPr="00C7252A" w:rsidTr="000A77E1">
        <w:trPr>
          <w:trHeight w:val="309"/>
        </w:trPr>
        <w:tc>
          <w:tcPr>
            <w:tcW w:w="2552" w:type="dxa"/>
          </w:tcPr>
          <w:p w:rsidR="000A77E1" w:rsidRPr="00C7252A" w:rsidRDefault="000A77E1" w:rsidP="000A77E1">
            <w:pPr>
              <w:tabs>
                <w:tab w:val="left" w:pos="1101"/>
              </w:tabs>
              <w:spacing w:line="227" w:lineRule="exact"/>
              <w:rPr>
                <w:rFonts w:ascii="Arial" w:eastAsia="Arial" w:hAnsi="Arial" w:cs="Arial"/>
                <w:sz w:val="20"/>
                <w:szCs w:val="22"/>
                <w:lang w:eastAsia="en-US"/>
              </w:rPr>
            </w:pPr>
            <w:r w:rsidRPr="00C7252A">
              <w:rPr>
                <w:rFonts w:ascii="Arial" w:eastAsia="Arial" w:hAnsi="Arial" w:cs="Arial"/>
                <w:sz w:val="20"/>
                <w:szCs w:val="22"/>
                <w:lang w:eastAsia="en-US"/>
              </w:rPr>
              <w:t>$                 90.000.01</w:t>
            </w:r>
          </w:p>
        </w:tc>
        <w:tc>
          <w:tcPr>
            <w:tcW w:w="2126" w:type="dxa"/>
          </w:tcPr>
          <w:p w:rsidR="000A77E1" w:rsidRPr="00C7252A" w:rsidRDefault="000A77E1" w:rsidP="000A77E1">
            <w:pPr>
              <w:spacing w:line="227" w:lineRule="exact"/>
              <w:ind w:right="-15"/>
              <w:jc w:val="center"/>
              <w:rPr>
                <w:rFonts w:ascii="Arial" w:eastAsia="Arial" w:hAnsi="Arial" w:cs="Arial"/>
                <w:sz w:val="20"/>
                <w:szCs w:val="22"/>
                <w:lang w:eastAsia="en-US"/>
              </w:rPr>
            </w:pPr>
            <w:r w:rsidRPr="00C7252A">
              <w:rPr>
                <w:rFonts w:ascii="Arial" w:eastAsia="Arial" w:hAnsi="Arial" w:cs="Arial"/>
                <w:sz w:val="20"/>
                <w:szCs w:val="22"/>
                <w:lang w:eastAsia="en-US"/>
              </w:rPr>
              <w:t>En adelante</w:t>
            </w:r>
          </w:p>
        </w:tc>
        <w:tc>
          <w:tcPr>
            <w:tcW w:w="2124" w:type="dxa"/>
          </w:tcPr>
          <w:p w:rsidR="000A77E1" w:rsidRPr="00C7252A" w:rsidRDefault="000A77E1" w:rsidP="000A77E1">
            <w:pPr>
              <w:tabs>
                <w:tab w:val="left" w:pos="1334"/>
              </w:tabs>
              <w:spacing w:line="227" w:lineRule="exact"/>
              <w:ind w:right="-15"/>
              <w:rPr>
                <w:rFonts w:ascii="Arial" w:eastAsia="Arial" w:hAnsi="Arial" w:cs="Arial"/>
                <w:sz w:val="20"/>
                <w:szCs w:val="22"/>
                <w:lang w:eastAsia="en-US"/>
              </w:rPr>
            </w:pPr>
            <w:r w:rsidRPr="00C7252A">
              <w:rPr>
                <w:rFonts w:ascii="Arial" w:eastAsia="Arial" w:hAnsi="Arial" w:cs="Arial"/>
                <w:sz w:val="20"/>
                <w:szCs w:val="22"/>
                <w:lang w:eastAsia="en-US"/>
              </w:rPr>
              <w:t>$                     75.00</w:t>
            </w:r>
          </w:p>
        </w:tc>
        <w:tc>
          <w:tcPr>
            <w:tcW w:w="1942" w:type="dxa"/>
          </w:tcPr>
          <w:p w:rsidR="000A77E1" w:rsidRPr="00C7252A" w:rsidRDefault="000A77E1" w:rsidP="000A77E1">
            <w:pPr>
              <w:spacing w:line="227" w:lineRule="exact"/>
              <w:ind w:right="-15"/>
              <w:jc w:val="right"/>
              <w:rPr>
                <w:rFonts w:ascii="Arial" w:eastAsia="Arial" w:hAnsi="Arial" w:cs="Arial"/>
                <w:sz w:val="20"/>
                <w:szCs w:val="22"/>
                <w:lang w:eastAsia="en-US"/>
              </w:rPr>
            </w:pPr>
            <w:r w:rsidRPr="00C7252A">
              <w:rPr>
                <w:rFonts w:ascii="Arial" w:eastAsia="Arial" w:hAnsi="Arial" w:cs="Arial"/>
                <w:sz w:val="20"/>
                <w:szCs w:val="22"/>
                <w:lang w:eastAsia="en-US"/>
              </w:rPr>
              <w:t>0.0025%</w:t>
            </w:r>
          </w:p>
        </w:tc>
      </w:tr>
    </w:tbl>
    <w:p w:rsidR="000A77E1" w:rsidRPr="00C7252A" w:rsidRDefault="000A77E1" w:rsidP="000A77E1">
      <w:pPr>
        <w:spacing w:before="100" w:beforeAutospacing="1" w:after="100" w:afterAutospacing="1"/>
        <w:ind w:right="45"/>
        <w:jc w:val="both"/>
        <w:rPr>
          <w:rFonts w:ascii="Arial" w:hAnsi="Arial" w:cs="Arial"/>
          <w:sz w:val="20"/>
          <w:szCs w:val="20"/>
        </w:rPr>
      </w:pPr>
      <w:r w:rsidRPr="00C7252A">
        <w:rPr>
          <w:rFonts w:ascii="Arial" w:hAnsi="Arial" w:cs="Arial"/>
          <w:sz w:val="20"/>
          <w:szCs w:val="20"/>
        </w:rPr>
        <w:t xml:space="preserve">A la cantidad que exceda del límite inferior le será aplicado el factor determinado en esta tarifa y el resultado se incrementará con la cuota fija anual respectiva.  </w:t>
      </w:r>
    </w:p>
    <w:p w:rsidR="000A77E1" w:rsidRPr="00C7252A" w:rsidRDefault="000A77E1" w:rsidP="000A77E1">
      <w:pPr>
        <w:spacing w:before="100" w:beforeAutospacing="1" w:after="100" w:afterAutospacing="1"/>
        <w:ind w:right="45"/>
        <w:jc w:val="both"/>
        <w:rPr>
          <w:rFonts w:ascii="Arial" w:hAnsi="Arial" w:cs="Arial"/>
          <w:sz w:val="20"/>
          <w:szCs w:val="20"/>
        </w:rPr>
      </w:pPr>
      <w:r w:rsidRPr="00C7252A">
        <w:rPr>
          <w:rFonts w:ascii="Arial" w:hAnsi="Arial" w:cs="Arial"/>
          <w:sz w:val="20"/>
          <w:szCs w:val="20"/>
        </w:rPr>
        <w:t>Todo predio destinado a la producción agropecuaria</w:t>
      </w:r>
      <w:r w:rsidR="00786E0D" w:rsidRPr="00C7252A">
        <w:rPr>
          <w:rFonts w:ascii="Arial" w:hAnsi="Arial" w:cs="Arial"/>
          <w:sz w:val="20"/>
          <w:szCs w:val="20"/>
        </w:rPr>
        <w:t xml:space="preserve"> se pagará</w:t>
      </w:r>
      <w:r w:rsidRPr="00C7252A">
        <w:rPr>
          <w:rFonts w:ascii="Arial" w:hAnsi="Arial" w:cs="Arial"/>
          <w:sz w:val="20"/>
          <w:szCs w:val="20"/>
        </w:rPr>
        <w:t xml:space="preserve"> 10 al millar anual sobre el valor registrado o catastral, sin que la cantidad a pagar resultante exceda a lo establecido por la legislación agraria federal para terrenos ejidales.</w:t>
      </w:r>
    </w:p>
    <w:p w:rsidR="000A77E1" w:rsidRPr="00C7252A" w:rsidRDefault="000A77E1" w:rsidP="000A77E1">
      <w:pPr>
        <w:spacing w:before="100" w:beforeAutospacing="1" w:after="100" w:afterAutospacing="1"/>
        <w:ind w:right="45"/>
        <w:jc w:val="both"/>
        <w:rPr>
          <w:rFonts w:ascii="Arial" w:hAnsi="Arial" w:cs="Arial"/>
          <w:sz w:val="20"/>
          <w:szCs w:val="20"/>
        </w:rPr>
      </w:pPr>
      <w:r w:rsidRPr="00C7252A">
        <w:rPr>
          <w:rFonts w:ascii="Arial" w:hAnsi="Arial" w:cs="Arial"/>
          <w:sz w:val="20"/>
          <w:szCs w:val="20"/>
        </w:rPr>
        <w:t>En caso de ser productores o pertenecer al ejido se hará una reducción de pago de 10 al millar anual sobre el valor registrado o catastral de hasta el 40%.</w:t>
      </w:r>
    </w:p>
    <w:p w:rsidR="000A77E1" w:rsidRPr="00C7252A" w:rsidRDefault="000A77E1" w:rsidP="000A77E1">
      <w:pPr>
        <w:spacing w:before="100" w:beforeAutospacing="1" w:after="100" w:afterAutospacing="1"/>
        <w:ind w:right="45"/>
        <w:jc w:val="both"/>
        <w:rPr>
          <w:rFonts w:ascii="Arial" w:hAnsi="Arial" w:cs="Arial"/>
          <w:b/>
          <w:bCs/>
          <w:sz w:val="20"/>
          <w:szCs w:val="20"/>
        </w:rPr>
      </w:pPr>
      <w:r w:rsidRPr="00C7252A">
        <w:rPr>
          <w:rFonts w:ascii="Arial" w:hAnsi="Arial" w:cs="Arial"/>
          <w:b/>
          <w:sz w:val="20"/>
          <w:szCs w:val="20"/>
        </w:rPr>
        <w:t xml:space="preserve">ARTÍCULO 48 BIS. </w:t>
      </w:r>
      <w:r w:rsidRPr="00C7252A">
        <w:rPr>
          <w:rFonts w:ascii="Arial" w:hAnsi="Arial" w:cs="Arial"/>
          <w:sz w:val="20"/>
          <w:szCs w:val="20"/>
        </w:rPr>
        <w:t>El pago del impuesto predial se efectuará en la tesorería municipal, en las oficinas autorizadas por el ayuntamiento.</w:t>
      </w:r>
    </w:p>
    <w:p w:rsidR="000A77E1" w:rsidRPr="00C7252A" w:rsidRDefault="000A77E1" w:rsidP="000A77E1">
      <w:pPr>
        <w:spacing w:before="100" w:beforeAutospacing="1" w:after="100" w:afterAutospacing="1"/>
        <w:ind w:right="45"/>
        <w:jc w:val="both"/>
        <w:rPr>
          <w:rFonts w:ascii="Arial" w:hAnsi="Arial" w:cs="Arial"/>
          <w:b/>
          <w:bCs/>
          <w:sz w:val="20"/>
          <w:szCs w:val="20"/>
        </w:rPr>
      </w:pPr>
      <w:r w:rsidRPr="00C7252A">
        <w:rPr>
          <w:rFonts w:ascii="Arial" w:hAnsi="Arial" w:cs="Arial"/>
          <w:b/>
          <w:bCs/>
          <w:sz w:val="20"/>
          <w:szCs w:val="20"/>
        </w:rPr>
        <w:t>EXENCIONES</w:t>
      </w:r>
    </w:p>
    <w:p w:rsidR="000A77E1" w:rsidRPr="00C7252A" w:rsidRDefault="000A77E1" w:rsidP="000A77E1">
      <w:pPr>
        <w:spacing w:before="100" w:beforeAutospacing="1" w:after="100" w:afterAutospacing="1"/>
        <w:ind w:right="45"/>
        <w:jc w:val="both"/>
        <w:rPr>
          <w:rFonts w:ascii="Arial" w:hAnsi="Arial" w:cs="Arial"/>
          <w:sz w:val="20"/>
          <w:szCs w:val="20"/>
        </w:rPr>
      </w:pPr>
      <w:r w:rsidRPr="00C7252A">
        <w:rPr>
          <w:rFonts w:ascii="Arial" w:hAnsi="Arial" w:cs="Arial"/>
          <w:b/>
          <w:sz w:val="20"/>
          <w:szCs w:val="20"/>
        </w:rPr>
        <w:t>ARTÍCULO 49.</w:t>
      </w:r>
      <w:proofErr w:type="gramStart"/>
      <w:r w:rsidRPr="00C7252A">
        <w:rPr>
          <w:rFonts w:ascii="Arial" w:hAnsi="Arial" w:cs="Arial"/>
          <w:b/>
          <w:sz w:val="20"/>
          <w:szCs w:val="20"/>
        </w:rPr>
        <w:t xml:space="preserve">- </w:t>
      </w:r>
      <w:r w:rsidRPr="00C7252A">
        <w:rPr>
          <w:rFonts w:ascii="Arial" w:hAnsi="Arial" w:cs="Arial"/>
          <w:sz w:val="20"/>
          <w:szCs w:val="20"/>
        </w:rPr>
        <w:t>…</w:t>
      </w:r>
      <w:proofErr w:type="gramEnd"/>
    </w:p>
    <w:p w:rsidR="000A77E1" w:rsidRPr="00C7252A" w:rsidRDefault="000A77E1" w:rsidP="000A77E1">
      <w:pPr>
        <w:spacing w:before="100" w:beforeAutospacing="1" w:after="100" w:afterAutospacing="1"/>
        <w:ind w:right="45"/>
        <w:jc w:val="both"/>
        <w:rPr>
          <w:rFonts w:ascii="Arial" w:hAnsi="Arial" w:cs="Arial"/>
          <w:b/>
          <w:sz w:val="20"/>
          <w:szCs w:val="20"/>
        </w:rPr>
      </w:pPr>
      <w:r w:rsidRPr="00C7252A">
        <w:rPr>
          <w:rFonts w:ascii="Arial" w:hAnsi="Arial" w:cs="Arial"/>
          <w:sz w:val="20"/>
          <w:szCs w:val="20"/>
        </w:rPr>
        <w:t>…</w:t>
      </w:r>
    </w:p>
    <w:p w:rsidR="000A77E1" w:rsidRPr="00C7252A" w:rsidRDefault="000A77E1" w:rsidP="000A77E1">
      <w:pPr>
        <w:spacing w:before="100" w:beforeAutospacing="1" w:after="100" w:afterAutospacing="1"/>
        <w:ind w:right="45"/>
        <w:jc w:val="both"/>
        <w:rPr>
          <w:rFonts w:ascii="Arial" w:hAnsi="Arial" w:cs="Arial"/>
          <w:b/>
          <w:sz w:val="20"/>
          <w:szCs w:val="20"/>
        </w:rPr>
      </w:pPr>
      <w:r w:rsidRPr="00C7252A">
        <w:rPr>
          <w:rFonts w:ascii="Arial" w:hAnsi="Arial" w:cs="Arial"/>
          <w:sz w:val="20"/>
          <w:szCs w:val="20"/>
        </w:rPr>
        <w:t>La Tesorería Municipal, dentro de los diez días naturales siguientes a la fecha de presentación de la declaratoria de deslinde, realizará una inspección física en el lugar y resolverá si aprueba o no el deslinde de referencia. En caso afirmativo se procederá al cobro del impuesto predial, sobre la superficie deslindada como accesoria. En caso contrario, la Tesorería correspondiente notificará al contribuyente los motivos y las modificaciones que considere convenientes, resolviendo así en definitiva la superficie gravable. La resolución que niegue la aceptación del deslinde podrá ser combatida en recurso de inconformidad en términos de lo dispuesto en la Ley de Gobierno de los Municipios del Estado de Yucatán.</w:t>
      </w:r>
    </w:p>
    <w:p w:rsidR="000A77E1" w:rsidRPr="00C7252A" w:rsidRDefault="000A77E1" w:rsidP="000A77E1">
      <w:pPr>
        <w:spacing w:before="100" w:beforeAutospacing="1" w:after="100" w:afterAutospacing="1"/>
        <w:ind w:right="45"/>
        <w:jc w:val="both"/>
        <w:rPr>
          <w:rFonts w:ascii="Arial" w:hAnsi="Arial" w:cs="Arial"/>
          <w:sz w:val="20"/>
          <w:szCs w:val="20"/>
        </w:rPr>
      </w:pPr>
      <w:r w:rsidRPr="00C7252A">
        <w:rPr>
          <w:rFonts w:ascii="Arial" w:hAnsi="Arial" w:cs="Arial"/>
          <w:sz w:val="20"/>
          <w:szCs w:val="20"/>
        </w:rPr>
        <w:t>…</w:t>
      </w:r>
    </w:p>
    <w:p w:rsidR="000A77E1" w:rsidRPr="00C7252A" w:rsidRDefault="000A77E1" w:rsidP="000A77E1">
      <w:pPr>
        <w:spacing w:before="100" w:beforeAutospacing="1" w:after="100" w:afterAutospacing="1"/>
        <w:ind w:right="45"/>
        <w:jc w:val="both"/>
        <w:rPr>
          <w:rFonts w:ascii="Arial" w:hAnsi="Arial" w:cs="Arial"/>
          <w:b/>
          <w:sz w:val="20"/>
          <w:szCs w:val="20"/>
        </w:rPr>
      </w:pPr>
      <w:r w:rsidRPr="00C7252A">
        <w:rPr>
          <w:rFonts w:ascii="Arial" w:hAnsi="Arial" w:cs="Arial"/>
          <w:b/>
          <w:sz w:val="20"/>
          <w:szCs w:val="20"/>
        </w:rPr>
        <w:t>DE LAS OBLIGACIONES DEL CONTRIBUYENTE.</w:t>
      </w:r>
    </w:p>
    <w:p w:rsidR="000A77E1" w:rsidRPr="00C7252A" w:rsidRDefault="000A77E1" w:rsidP="000A77E1">
      <w:pPr>
        <w:spacing w:before="100" w:beforeAutospacing="1" w:after="100" w:afterAutospacing="1"/>
        <w:ind w:right="45"/>
        <w:jc w:val="both"/>
        <w:rPr>
          <w:rFonts w:ascii="Arial" w:hAnsi="Arial" w:cs="Arial"/>
          <w:b/>
          <w:sz w:val="20"/>
          <w:szCs w:val="20"/>
        </w:rPr>
      </w:pPr>
      <w:r w:rsidRPr="00C7252A">
        <w:rPr>
          <w:rFonts w:ascii="Arial" w:hAnsi="Arial" w:cs="Arial"/>
          <w:b/>
          <w:sz w:val="20"/>
          <w:szCs w:val="20"/>
        </w:rPr>
        <w:t>ARTÍCULO 51.</w:t>
      </w:r>
      <w:r w:rsidRPr="00C7252A">
        <w:rPr>
          <w:rFonts w:ascii="Arial" w:hAnsi="Arial" w:cs="Arial"/>
          <w:sz w:val="20"/>
          <w:szCs w:val="20"/>
        </w:rPr>
        <w:t xml:space="preserve"> Los propietarios, fideicomisarios, fideicomitentes, usufructuarios o concesionarios de inmuebles, incluyendo los del dominio público de la federación, del estado y municipio, cuando por cualquier título se utilicen total o parcialmente para fines distintos a su objeto; que se encuentren en cualquiera de los supuestos previstos en el artículo anterior, estarán obligados a empadronarse en la dirección en un plazo máximo de treinta días naturales, contados a partir de la fecha de celebración del contrato correspondiente, entregando copia de este a la propia Tesorería.</w:t>
      </w:r>
    </w:p>
    <w:p w:rsidR="000A77E1" w:rsidRPr="00C7252A" w:rsidRDefault="000A77E1" w:rsidP="000A77E1">
      <w:pPr>
        <w:spacing w:before="100" w:beforeAutospacing="1" w:after="100" w:afterAutospacing="1"/>
        <w:ind w:right="45"/>
        <w:jc w:val="both"/>
        <w:rPr>
          <w:rFonts w:ascii="Arial" w:hAnsi="Arial" w:cs="Arial"/>
          <w:sz w:val="20"/>
          <w:szCs w:val="20"/>
        </w:rPr>
      </w:pPr>
      <w:r w:rsidRPr="00C7252A">
        <w:rPr>
          <w:rFonts w:ascii="Arial" w:hAnsi="Arial" w:cs="Arial"/>
          <w:sz w:val="20"/>
          <w:szCs w:val="20"/>
        </w:rPr>
        <w:t>…</w:t>
      </w:r>
    </w:p>
    <w:p w:rsidR="000A77E1" w:rsidRPr="00C7252A" w:rsidRDefault="000A77E1" w:rsidP="000A77E1">
      <w:pPr>
        <w:spacing w:before="100" w:beforeAutospacing="1" w:after="100" w:afterAutospacing="1"/>
        <w:ind w:right="45"/>
        <w:jc w:val="both"/>
        <w:rPr>
          <w:rFonts w:ascii="Arial" w:hAnsi="Arial" w:cs="Arial"/>
          <w:sz w:val="20"/>
          <w:szCs w:val="20"/>
        </w:rPr>
      </w:pPr>
      <w:r w:rsidRPr="00C7252A">
        <w:rPr>
          <w:rFonts w:ascii="Arial" w:hAnsi="Arial" w:cs="Arial"/>
          <w:sz w:val="20"/>
          <w:szCs w:val="20"/>
        </w:rPr>
        <w:t>…</w:t>
      </w:r>
    </w:p>
    <w:p w:rsidR="000A77E1" w:rsidRPr="00C7252A" w:rsidRDefault="000A77E1" w:rsidP="000A77E1">
      <w:pPr>
        <w:spacing w:before="100" w:beforeAutospacing="1" w:after="100" w:afterAutospacing="1"/>
        <w:ind w:right="45"/>
        <w:jc w:val="both"/>
        <w:rPr>
          <w:rFonts w:ascii="Arial" w:hAnsi="Arial" w:cs="Arial"/>
          <w:sz w:val="20"/>
          <w:szCs w:val="20"/>
        </w:rPr>
      </w:pPr>
      <w:r w:rsidRPr="00C7252A">
        <w:rPr>
          <w:rFonts w:ascii="Arial" w:hAnsi="Arial" w:cs="Arial"/>
          <w:sz w:val="20"/>
          <w:szCs w:val="20"/>
        </w:rPr>
        <w:t>…</w:t>
      </w:r>
    </w:p>
    <w:p w:rsidR="000A77E1" w:rsidRPr="00C7252A" w:rsidRDefault="000A77E1" w:rsidP="000A77E1">
      <w:pPr>
        <w:spacing w:before="100" w:beforeAutospacing="1" w:after="100" w:afterAutospacing="1"/>
        <w:ind w:right="45"/>
        <w:jc w:val="both"/>
        <w:rPr>
          <w:rFonts w:ascii="Arial" w:hAnsi="Arial" w:cs="Arial"/>
          <w:b/>
          <w:sz w:val="20"/>
          <w:szCs w:val="20"/>
        </w:rPr>
      </w:pPr>
      <w:r w:rsidRPr="00C7252A">
        <w:rPr>
          <w:rFonts w:ascii="Arial" w:hAnsi="Arial" w:cs="Arial"/>
          <w:b/>
          <w:sz w:val="20"/>
          <w:szCs w:val="20"/>
        </w:rPr>
        <w:t>DE LA TARIFA</w:t>
      </w:r>
    </w:p>
    <w:p w:rsidR="000A77E1" w:rsidRPr="00C7252A" w:rsidRDefault="000A77E1" w:rsidP="000A77E1">
      <w:pPr>
        <w:spacing w:before="100" w:beforeAutospacing="1" w:after="100" w:afterAutospacing="1"/>
        <w:ind w:right="45"/>
        <w:jc w:val="both"/>
        <w:rPr>
          <w:rFonts w:ascii="Arial" w:hAnsi="Arial" w:cs="Arial"/>
          <w:b/>
          <w:sz w:val="20"/>
          <w:szCs w:val="20"/>
        </w:rPr>
      </w:pPr>
      <w:r w:rsidRPr="00C7252A">
        <w:rPr>
          <w:rFonts w:ascii="Arial" w:hAnsi="Arial" w:cs="Arial"/>
          <w:b/>
          <w:sz w:val="20"/>
          <w:szCs w:val="20"/>
        </w:rPr>
        <w:t xml:space="preserve">ARTÍCULO 52. </w:t>
      </w:r>
      <w:r w:rsidRPr="00C7252A">
        <w:rPr>
          <w:rFonts w:ascii="Arial" w:hAnsi="Arial" w:cs="Arial"/>
          <w:sz w:val="20"/>
          <w:szCs w:val="20"/>
        </w:rPr>
        <w:t>…</w:t>
      </w:r>
    </w:p>
    <w:p w:rsidR="000A77E1" w:rsidRPr="00C7252A" w:rsidRDefault="000A77E1" w:rsidP="000A77E1">
      <w:pPr>
        <w:spacing w:before="100" w:beforeAutospacing="1" w:after="100" w:afterAutospacing="1"/>
        <w:ind w:right="45"/>
        <w:jc w:val="center"/>
        <w:rPr>
          <w:rFonts w:ascii="Arial" w:hAnsi="Arial" w:cs="Arial"/>
          <w:sz w:val="20"/>
          <w:szCs w:val="20"/>
        </w:rPr>
      </w:pPr>
      <w:proofErr w:type="gramStart"/>
      <w:r w:rsidRPr="00C7252A">
        <w:rPr>
          <w:rFonts w:ascii="Arial" w:hAnsi="Arial" w:cs="Arial"/>
          <w:sz w:val="20"/>
          <w:szCs w:val="20"/>
        </w:rPr>
        <w:t>Tabla …</w:t>
      </w:r>
      <w:proofErr w:type="gramEnd"/>
    </w:p>
    <w:p w:rsidR="000A77E1" w:rsidRPr="00C7252A" w:rsidRDefault="000A77E1" w:rsidP="000A77E1">
      <w:pPr>
        <w:spacing w:before="100" w:beforeAutospacing="1" w:after="100" w:afterAutospacing="1"/>
        <w:ind w:right="45"/>
        <w:jc w:val="both"/>
        <w:rPr>
          <w:rFonts w:ascii="Arial" w:hAnsi="Arial" w:cs="Arial"/>
          <w:sz w:val="20"/>
          <w:szCs w:val="20"/>
        </w:rPr>
      </w:pPr>
      <w:r w:rsidRPr="00C7252A">
        <w:rPr>
          <w:rFonts w:ascii="Arial" w:hAnsi="Arial" w:cs="Arial"/>
          <w:sz w:val="20"/>
          <w:szCs w:val="20"/>
        </w:rPr>
        <w:t>Se deroga.</w:t>
      </w:r>
    </w:p>
    <w:p w:rsidR="000A77E1" w:rsidRPr="00C7252A" w:rsidRDefault="000A77E1" w:rsidP="000A77E1">
      <w:pPr>
        <w:spacing w:before="100" w:beforeAutospacing="1" w:after="100" w:afterAutospacing="1"/>
        <w:ind w:right="45"/>
        <w:jc w:val="both"/>
        <w:rPr>
          <w:rFonts w:ascii="Arial" w:hAnsi="Arial" w:cs="Arial"/>
          <w:b/>
          <w:sz w:val="20"/>
          <w:szCs w:val="20"/>
        </w:rPr>
      </w:pPr>
      <w:r w:rsidRPr="00C7252A">
        <w:rPr>
          <w:rFonts w:ascii="Arial" w:hAnsi="Arial" w:cs="Arial"/>
          <w:b/>
          <w:sz w:val="20"/>
          <w:szCs w:val="20"/>
        </w:rPr>
        <w:t>DE LA TASA</w:t>
      </w:r>
    </w:p>
    <w:p w:rsidR="000A77E1" w:rsidRPr="00C7252A" w:rsidRDefault="000A77E1" w:rsidP="000A77E1">
      <w:pPr>
        <w:spacing w:before="100" w:beforeAutospacing="1" w:after="100" w:afterAutospacing="1"/>
        <w:ind w:right="45"/>
        <w:jc w:val="both"/>
        <w:rPr>
          <w:rFonts w:ascii="Arial" w:hAnsi="Arial" w:cs="Arial"/>
          <w:sz w:val="20"/>
          <w:szCs w:val="20"/>
        </w:rPr>
      </w:pPr>
      <w:r w:rsidRPr="00C7252A">
        <w:rPr>
          <w:rFonts w:ascii="Arial" w:hAnsi="Arial" w:cs="Arial"/>
          <w:b/>
          <w:sz w:val="20"/>
          <w:szCs w:val="20"/>
        </w:rPr>
        <w:t xml:space="preserve">ARTÍCULO 61.- </w:t>
      </w:r>
      <w:r w:rsidRPr="00C7252A">
        <w:rPr>
          <w:rFonts w:ascii="Arial" w:hAnsi="Arial" w:cs="Arial"/>
          <w:sz w:val="20"/>
          <w:szCs w:val="20"/>
        </w:rPr>
        <w:t>El impuesto a que se refiere este capítulo se calculará aplicando la tasa del 2.5% a la base señalada en el artículo 59 de esta Ley.</w:t>
      </w:r>
    </w:p>
    <w:p w:rsidR="000A77E1" w:rsidRPr="00C7252A" w:rsidRDefault="000A77E1" w:rsidP="000A77E1">
      <w:pPr>
        <w:spacing w:before="100" w:beforeAutospacing="1" w:after="100" w:afterAutospacing="1"/>
        <w:ind w:right="45"/>
        <w:jc w:val="both"/>
        <w:rPr>
          <w:rFonts w:ascii="Arial" w:hAnsi="Arial" w:cs="Arial"/>
          <w:b/>
          <w:sz w:val="20"/>
          <w:szCs w:val="20"/>
        </w:rPr>
      </w:pPr>
      <w:r w:rsidRPr="00C7252A">
        <w:rPr>
          <w:rFonts w:ascii="Arial" w:hAnsi="Arial" w:cs="Arial"/>
          <w:b/>
          <w:sz w:val="20"/>
          <w:szCs w:val="20"/>
        </w:rPr>
        <w:t>DEL MANIFIESTO A LA AUTORIDAD</w:t>
      </w:r>
    </w:p>
    <w:p w:rsidR="000A77E1" w:rsidRPr="00C7252A" w:rsidRDefault="000A77E1" w:rsidP="000A77E1">
      <w:pPr>
        <w:spacing w:before="100" w:beforeAutospacing="1" w:after="100" w:afterAutospacing="1"/>
        <w:ind w:right="45"/>
        <w:jc w:val="both"/>
        <w:rPr>
          <w:rFonts w:ascii="Arial" w:hAnsi="Arial" w:cs="Arial"/>
          <w:b/>
          <w:sz w:val="20"/>
          <w:szCs w:val="20"/>
        </w:rPr>
      </w:pPr>
      <w:r w:rsidRPr="00C7252A">
        <w:rPr>
          <w:rFonts w:ascii="Arial" w:hAnsi="Arial" w:cs="Arial"/>
          <w:b/>
          <w:sz w:val="20"/>
          <w:szCs w:val="20"/>
        </w:rPr>
        <w:t xml:space="preserve">ARTÍCULO 62.- </w:t>
      </w:r>
      <w:r w:rsidRPr="00C7252A">
        <w:rPr>
          <w:rFonts w:ascii="Arial" w:hAnsi="Arial" w:cs="Arial"/>
          <w:sz w:val="20"/>
          <w:szCs w:val="20"/>
        </w:rPr>
        <w:t>Los fedatarios públicos, las personas que por disposición legal tengan funciones notariales y las autoridades judiciales o administrativas deberán manifestar a la Tesorería Municipal, por duplicado, dentro de los treinta días naturales siguientes a la fecha del acto o contrato, la adquisición de inmuebles realizados ante ellos, expresando:</w:t>
      </w:r>
    </w:p>
    <w:p w:rsidR="000A77E1" w:rsidRPr="00C7252A" w:rsidRDefault="000A77E1" w:rsidP="000A77E1">
      <w:pPr>
        <w:spacing w:before="100" w:beforeAutospacing="1" w:after="100" w:afterAutospacing="1"/>
        <w:ind w:right="45"/>
        <w:jc w:val="both"/>
        <w:rPr>
          <w:rFonts w:ascii="Arial" w:hAnsi="Arial" w:cs="Arial"/>
          <w:b/>
          <w:sz w:val="20"/>
          <w:szCs w:val="20"/>
        </w:rPr>
      </w:pPr>
      <w:r w:rsidRPr="00C7252A">
        <w:rPr>
          <w:rFonts w:ascii="Arial" w:hAnsi="Arial" w:cs="Arial"/>
          <w:sz w:val="20"/>
          <w:szCs w:val="20"/>
        </w:rPr>
        <w:t>I. El nombre, domicilio fiscal o domicilio para oír y recibir notificaciones y número de inscripción en el Registro Federal de Contribuyentes del adquirente; así como nombre y domicilio del enajenante.</w:t>
      </w:r>
    </w:p>
    <w:p w:rsidR="000A77E1" w:rsidRPr="00C7252A" w:rsidRDefault="000A77E1" w:rsidP="000A77E1">
      <w:pPr>
        <w:spacing w:before="100" w:beforeAutospacing="1" w:after="100" w:afterAutospacing="1"/>
        <w:ind w:right="45"/>
        <w:jc w:val="both"/>
        <w:rPr>
          <w:rFonts w:ascii="Arial" w:hAnsi="Arial" w:cs="Arial"/>
          <w:b/>
          <w:sz w:val="20"/>
          <w:szCs w:val="20"/>
        </w:rPr>
      </w:pPr>
      <w:r w:rsidRPr="00C7252A">
        <w:rPr>
          <w:rFonts w:ascii="Arial" w:hAnsi="Arial" w:cs="Arial"/>
          <w:sz w:val="20"/>
          <w:szCs w:val="20"/>
        </w:rPr>
        <w:t>II. El nombre del fedatario público y número que le corresponda a la notaría o escribanía y su dirección de correo electrónico. En caso de tratarse de persona distinta a los anteriores y siempre que realice funciones notariales, deberá expresar su nombre y el cargo que detenta.</w:t>
      </w:r>
    </w:p>
    <w:p w:rsidR="000A77E1" w:rsidRPr="00C7252A" w:rsidRDefault="000A77E1" w:rsidP="000A77E1">
      <w:pPr>
        <w:spacing w:before="100" w:beforeAutospacing="1" w:after="100" w:afterAutospacing="1"/>
        <w:ind w:right="45"/>
        <w:jc w:val="both"/>
        <w:rPr>
          <w:rFonts w:ascii="Arial" w:hAnsi="Arial" w:cs="Arial"/>
          <w:b/>
          <w:sz w:val="20"/>
          <w:szCs w:val="20"/>
        </w:rPr>
      </w:pPr>
      <w:r w:rsidRPr="00C7252A">
        <w:rPr>
          <w:rFonts w:ascii="Arial" w:hAnsi="Arial" w:cs="Arial"/>
          <w:sz w:val="20"/>
          <w:szCs w:val="20"/>
        </w:rPr>
        <w:t>III. La firma y el sello, en su caso, del autorizante.</w:t>
      </w:r>
    </w:p>
    <w:p w:rsidR="000A77E1" w:rsidRPr="00C7252A" w:rsidRDefault="000A77E1" w:rsidP="000A77E1">
      <w:pPr>
        <w:spacing w:before="100" w:beforeAutospacing="1" w:after="100" w:afterAutospacing="1"/>
        <w:ind w:right="45"/>
        <w:jc w:val="both"/>
        <w:rPr>
          <w:rFonts w:ascii="Arial" w:hAnsi="Arial" w:cs="Arial"/>
          <w:b/>
          <w:sz w:val="20"/>
          <w:szCs w:val="20"/>
        </w:rPr>
      </w:pPr>
      <w:r w:rsidRPr="00C7252A">
        <w:rPr>
          <w:rFonts w:ascii="Arial" w:hAnsi="Arial" w:cs="Arial"/>
          <w:sz w:val="20"/>
          <w:szCs w:val="20"/>
        </w:rPr>
        <w:t>IV. La fecha en que se firmó la escritura de adquisición del inmueble o de los derechos sobre este.</w:t>
      </w:r>
    </w:p>
    <w:p w:rsidR="000A77E1" w:rsidRPr="00C7252A" w:rsidRDefault="000A77E1" w:rsidP="000A77E1">
      <w:pPr>
        <w:spacing w:before="100" w:beforeAutospacing="1" w:after="100" w:afterAutospacing="1"/>
        <w:ind w:right="45"/>
        <w:jc w:val="both"/>
        <w:rPr>
          <w:rFonts w:ascii="Arial" w:hAnsi="Arial" w:cs="Arial"/>
          <w:b/>
          <w:sz w:val="20"/>
          <w:szCs w:val="20"/>
        </w:rPr>
      </w:pPr>
      <w:r w:rsidRPr="00C7252A">
        <w:rPr>
          <w:rFonts w:ascii="Arial" w:hAnsi="Arial" w:cs="Arial"/>
          <w:sz w:val="20"/>
          <w:szCs w:val="20"/>
        </w:rPr>
        <w:t>V. La naturaleza del acto, contrato o concepto de adquisición.</w:t>
      </w:r>
    </w:p>
    <w:p w:rsidR="000A77E1" w:rsidRPr="00C7252A" w:rsidRDefault="000A77E1" w:rsidP="000A77E1">
      <w:pPr>
        <w:spacing w:before="100" w:beforeAutospacing="1" w:after="100" w:afterAutospacing="1"/>
        <w:ind w:right="45"/>
        <w:jc w:val="both"/>
        <w:rPr>
          <w:rFonts w:ascii="Arial" w:hAnsi="Arial" w:cs="Arial"/>
          <w:b/>
          <w:sz w:val="20"/>
          <w:szCs w:val="20"/>
        </w:rPr>
      </w:pPr>
      <w:r w:rsidRPr="00C7252A">
        <w:rPr>
          <w:rFonts w:ascii="Arial" w:hAnsi="Arial" w:cs="Arial"/>
          <w:sz w:val="20"/>
          <w:szCs w:val="20"/>
        </w:rPr>
        <w:t>VI. La identificación del inmueble</w:t>
      </w:r>
    </w:p>
    <w:p w:rsidR="000A77E1" w:rsidRPr="00C7252A" w:rsidRDefault="000A77E1" w:rsidP="000A77E1">
      <w:pPr>
        <w:spacing w:before="100" w:beforeAutospacing="1" w:after="100" w:afterAutospacing="1"/>
        <w:ind w:right="45"/>
        <w:jc w:val="both"/>
        <w:rPr>
          <w:rFonts w:ascii="Arial" w:hAnsi="Arial" w:cs="Arial"/>
          <w:sz w:val="20"/>
          <w:szCs w:val="20"/>
        </w:rPr>
      </w:pPr>
      <w:r w:rsidRPr="00C7252A">
        <w:rPr>
          <w:rFonts w:ascii="Arial" w:hAnsi="Arial" w:cs="Arial"/>
          <w:sz w:val="20"/>
          <w:szCs w:val="20"/>
        </w:rPr>
        <w:t>VII. El valor catastral vigente.</w:t>
      </w:r>
    </w:p>
    <w:p w:rsidR="000A77E1" w:rsidRPr="00C7252A" w:rsidRDefault="000A77E1" w:rsidP="000A77E1">
      <w:pPr>
        <w:spacing w:before="100" w:beforeAutospacing="1" w:after="100" w:afterAutospacing="1"/>
        <w:ind w:right="45"/>
        <w:jc w:val="both"/>
        <w:rPr>
          <w:rFonts w:ascii="Arial" w:hAnsi="Arial" w:cs="Arial"/>
          <w:b/>
          <w:sz w:val="20"/>
          <w:szCs w:val="20"/>
        </w:rPr>
      </w:pPr>
      <w:r w:rsidRPr="00C7252A">
        <w:rPr>
          <w:rFonts w:ascii="Arial" w:hAnsi="Arial" w:cs="Arial"/>
          <w:sz w:val="20"/>
          <w:szCs w:val="20"/>
        </w:rPr>
        <w:t>VIII. El valor de la operación consignada en el contrato.</w:t>
      </w:r>
    </w:p>
    <w:p w:rsidR="000A77E1" w:rsidRPr="00C7252A" w:rsidRDefault="000A77E1" w:rsidP="000A77E1">
      <w:pPr>
        <w:spacing w:before="100" w:beforeAutospacing="1" w:after="100" w:afterAutospacing="1"/>
        <w:ind w:right="45"/>
        <w:jc w:val="both"/>
        <w:rPr>
          <w:rFonts w:ascii="Arial" w:hAnsi="Arial" w:cs="Arial"/>
          <w:b/>
          <w:sz w:val="20"/>
          <w:szCs w:val="20"/>
        </w:rPr>
      </w:pPr>
      <w:r w:rsidRPr="00C7252A">
        <w:rPr>
          <w:rFonts w:ascii="Arial" w:hAnsi="Arial" w:cs="Arial"/>
          <w:sz w:val="20"/>
          <w:szCs w:val="20"/>
        </w:rPr>
        <w:t>IX. La liquidación del impuesto.</w:t>
      </w:r>
    </w:p>
    <w:p w:rsidR="000A77E1" w:rsidRPr="00C7252A" w:rsidRDefault="000A77E1" w:rsidP="000A77E1">
      <w:pPr>
        <w:spacing w:before="100" w:beforeAutospacing="1" w:after="100" w:afterAutospacing="1"/>
        <w:ind w:right="45"/>
        <w:jc w:val="both"/>
        <w:rPr>
          <w:rFonts w:ascii="Arial" w:hAnsi="Arial" w:cs="Arial"/>
          <w:b/>
          <w:sz w:val="20"/>
          <w:szCs w:val="20"/>
        </w:rPr>
      </w:pPr>
      <w:r w:rsidRPr="00C7252A">
        <w:rPr>
          <w:rFonts w:ascii="Arial" w:hAnsi="Arial" w:cs="Arial"/>
          <w:sz w:val="20"/>
          <w:szCs w:val="20"/>
        </w:rPr>
        <w:t>Para el caso de que el manifiesto no expresare el número de inscripción al Registro Federal de Contribuyentes del adquirente o fuere de nacionalidad extranjera, la dirección, expedirá el comprobante fiscal digital para público en general o para residentes en el extranjero, según sea el caso y enviará a la dirección de correo electrónico del fedatario público el comprobante fiscal digital y su representación gráfica, de conformidad con las reglas vigentes establecidas por el Servicio de Administración Tributaria.</w:t>
      </w:r>
    </w:p>
    <w:p w:rsidR="000A77E1" w:rsidRPr="00C7252A" w:rsidRDefault="000A77E1" w:rsidP="000A77E1">
      <w:pPr>
        <w:spacing w:before="100" w:beforeAutospacing="1" w:after="100" w:afterAutospacing="1"/>
        <w:ind w:right="45"/>
        <w:jc w:val="both"/>
        <w:rPr>
          <w:rFonts w:ascii="Arial" w:hAnsi="Arial" w:cs="Arial"/>
          <w:b/>
          <w:sz w:val="20"/>
          <w:szCs w:val="20"/>
        </w:rPr>
      </w:pPr>
      <w:r w:rsidRPr="00C7252A">
        <w:rPr>
          <w:rFonts w:ascii="Arial" w:hAnsi="Arial" w:cs="Arial"/>
          <w:sz w:val="20"/>
          <w:szCs w:val="20"/>
        </w:rPr>
        <w:t>A la manifestación señalada en este artículo, se acumulará copia del avalúo practicado al efecto.</w:t>
      </w:r>
    </w:p>
    <w:p w:rsidR="000A77E1" w:rsidRPr="00C7252A" w:rsidRDefault="000A77E1" w:rsidP="000A77E1">
      <w:pPr>
        <w:spacing w:before="100" w:beforeAutospacing="1" w:after="100" w:afterAutospacing="1"/>
        <w:ind w:right="45"/>
        <w:jc w:val="both"/>
        <w:rPr>
          <w:rFonts w:ascii="Arial" w:hAnsi="Arial" w:cs="Arial"/>
          <w:sz w:val="20"/>
          <w:szCs w:val="20"/>
        </w:rPr>
      </w:pPr>
      <w:bookmarkStart w:id="2" w:name="_Hlk97548376"/>
      <w:r w:rsidRPr="00C7252A">
        <w:rPr>
          <w:rFonts w:ascii="Arial" w:hAnsi="Arial" w:cs="Arial"/>
          <w:sz w:val="20"/>
          <w:szCs w:val="20"/>
        </w:rPr>
        <w:t>Cuando los fedatarios públicos y quienes realizan funciones notariales no cumplan con la obligación a que se refiere este artículo, serán sancionados con una multa de 2 a 10 UMA.</w:t>
      </w:r>
      <w:bookmarkEnd w:id="2"/>
    </w:p>
    <w:p w:rsidR="000A77E1" w:rsidRPr="00C7252A" w:rsidRDefault="000A77E1" w:rsidP="000A77E1">
      <w:pPr>
        <w:tabs>
          <w:tab w:val="left" w:pos="1650"/>
        </w:tabs>
        <w:spacing w:before="100" w:beforeAutospacing="1" w:after="100" w:afterAutospacing="1"/>
        <w:ind w:right="45"/>
        <w:jc w:val="both"/>
        <w:rPr>
          <w:rFonts w:ascii="Arial" w:hAnsi="Arial" w:cs="Arial"/>
          <w:sz w:val="20"/>
          <w:szCs w:val="20"/>
        </w:rPr>
      </w:pPr>
      <w:r w:rsidRPr="00C7252A">
        <w:rPr>
          <w:rFonts w:ascii="Arial" w:hAnsi="Arial" w:cs="Arial"/>
          <w:sz w:val="20"/>
          <w:szCs w:val="20"/>
        </w:rPr>
        <w:t>Los jueces o presidentes de los centros de conciliación y registro laboral federales o estatales únicamente tendrán la obligación de comunicar a la dirección, el procedimiento que motivó la adquisición, el número de expediente, el nombre o razón social de la persona a quien se adjudique el bien y la fecha de adjudicación.</w:t>
      </w:r>
      <w:r w:rsidRPr="00C7252A">
        <w:rPr>
          <w:rFonts w:ascii="Arial" w:hAnsi="Arial" w:cs="Arial"/>
          <w:b/>
          <w:sz w:val="20"/>
          <w:szCs w:val="20"/>
        </w:rPr>
        <w:tab/>
      </w:r>
    </w:p>
    <w:p w:rsidR="000A77E1" w:rsidRPr="00C7252A" w:rsidRDefault="000A77E1" w:rsidP="000A77E1">
      <w:pPr>
        <w:spacing w:before="100" w:beforeAutospacing="1" w:after="100" w:afterAutospacing="1"/>
        <w:ind w:right="45"/>
        <w:jc w:val="both"/>
        <w:rPr>
          <w:rFonts w:ascii="Arial" w:hAnsi="Arial" w:cs="Arial"/>
          <w:b/>
          <w:sz w:val="20"/>
          <w:szCs w:val="20"/>
        </w:rPr>
      </w:pPr>
      <w:r w:rsidRPr="00C7252A">
        <w:rPr>
          <w:rFonts w:ascii="Arial" w:hAnsi="Arial" w:cs="Arial"/>
          <w:b/>
          <w:sz w:val="20"/>
          <w:szCs w:val="20"/>
        </w:rPr>
        <w:t xml:space="preserve">ARTÍCULO 76. </w:t>
      </w:r>
      <w:r w:rsidRPr="00C7252A">
        <w:rPr>
          <w:rFonts w:ascii="Arial" w:hAnsi="Arial" w:cs="Arial"/>
          <w:sz w:val="20"/>
          <w:szCs w:val="20"/>
        </w:rPr>
        <w:t>Los derechos son las contribuciones establecidas en esta ley como contraprestación por los servicios que presta el ayuntamiento en sus funciones de derecho público, así como por el uso y aprovechamiento de los bienes de dominio público del patrimonio municipal destinados a la prestación de un servicio público. También son derechos, las contraprestaciones a favor de organismos descentralizados o paramunicipales.</w:t>
      </w:r>
    </w:p>
    <w:p w:rsidR="000A77E1" w:rsidRPr="00C7252A" w:rsidRDefault="000A77E1" w:rsidP="000A77E1">
      <w:pPr>
        <w:spacing w:before="100" w:beforeAutospacing="1" w:after="100" w:afterAutospacing="1"/>
        <w:ind w:right="45"/>
        <w:jc w:val="both"/>
        <w:rPr>
          <w:rFonts w:ascii="Arial" w:hAnsi="Arial" w:cs="Arial"/>
          <w:sz w:val="20"/>
          <w:szCs w:val="20"/>
        </w:rPr>
      </w:pPr>
      <w:bookmarkStart w:id="3" w:name="_Hlk97548636"/>
      <w:r w:rsidRPr="00C7252A">
        <w:rPr>
          <w:rFonts w:ascii="Arial" w:hAnsi="Arial" w:cs="Arial"/>
          <w:sz w:val="20"/>
          <w:szCs w:val="20"/>
        </w:rPr>
        <w:t>Cuando de conformidad con la Ley de Gobierno de los Municipios del Estado de Yucatán cualesquiera otras disposiciones legales o reglamentarias, los servicios que preste una dependencia del Ayuntamiento, sean proporcionados por otra distinta del mismo municipio o bien por una entidad paramunicipal, se seguirán cobrando los derechos en los términos establecidos por esta Ley.</w:t>
      </w:r>
      <w:bookmarkEnd w:id="3"/>
    </w:p>
    <w:p w:rsidR="000A77E1" w:rsidRPr="00C7252A" w:rsidRDefault="000A77E1" w:rsidP="000A77E1">
      <w:pPr>
        <w:spacing w:before="100" w:beforeAutospacing="1" w:after="100" w:afterAutospacing="1"/>
        <w:ind w:right="45"/>
        <w:jc w:val="both"/>
        <w:rPr>
          <w:rFonts w:ascii="Arial" w:hAnsi="Arial" w:cs="Arial"/>
          <w:b/>
          <w:sz w:val="20"/>
          <w:szCs w:val="20"/>
        </w:rPr>
      </w:pPr>
      <w:r w:rsidRPr="00C7252A">
        <w:rPr>
          <w:rFonts w:ascii="Arial" w:hAnsi="Arial" w:cs="Arial"/>
          <w:b/>
          <w:sz w:val="20"/>
          <w:szCs w:val="20"/>
        </w:rPr>
        <w:t>DE LA CLASIFICACIÓN</w:t>
      </w:r>
    </w:p>
    <w:p w:rsidR="000A77E1" w:rsidRPr="00C7252A" w:rsidRDefault="000A77E1" w:rsidP="000A77E1">
      <w:pPr>
        <w:spacing w:before="100" w:beforeAutospacing="1" w:after="100" w:afterAutospacing="1"/>
        <w:ind w:right="45"/>
        <w:jc w:val="both"/>
        <w:rPr>
          <w:rFonts w:ascii="Arial" w:hAnsi="Arial" w:cs="Arial"/>
          <w:b/>
          <w:sz w:val="20"/>
          <w:szCs w:val="20"/>
        </w:rPr>
      </w:pPr>
      <w:r w:rsidRPr="00C7252A">
        <w:rPr>
          <w:rFonts w:ascii="Arial" w:hAnsi="Arial" w:cs="Arial"/>
          <w:b/>
          <w:sz w:val="20"/>
          <w:szCs w:val="20"/>
        </w:rPr>
        <w:t>ARTÍCULO 80.-…</w:t>
      </w:r>
    </w:p>
    <w:p w:rsidR="000A77E1" w:rsidRPr="00C7252A" w:rsidRDefault="000A77E1" w:rsidP="000A77E1">
      <w:pPr>
        <w:spacing w:before="100" w:beforeAutospacing="1" w:after="100" w:afterAutospacing="1"/>
        <w:ind w:right="45"/>
        <w:jc w:val="both"/>
        <w:rPr>
          <w:rFonts w:ascii="Arial" w:hAnsi="Arial" w:cs="Arial"/>
          <w:bCs/>
          <w:sz w:val="20"/>
          <w:szCs w:val="20"/>
        </w:rPr>
      </w:pPr>
      <w:r w:rsidRPr="00C7252A">
        <w:rPr>
          <w:rFonts w:ascii="Arial" w:hAnsi="Arial" w:cs="Arial"/>
          <w:bCs/>
          <w:sz w:val="20"/>
          <w:szCs w:val="20"/>
        </w:rPr>
        <w:t>a)</w:t>
      </w:r>
      <w:r w:rsidR="00FE4C51" w:rsidRPr="00C7252A">
        <w:rPr>
          <w:rFonts w:ascii="Arial" w:hAnsi="Arial" w:cs="Arial"/>
          <w:bCs/>
          <w:sz w:val="20"/>
          <w:szCs w:val="20"/>
        </w:rPr>
        <w:t xml:space="preserve"> </w:t>
      </w:r>
      <w:r w:rsidR="00603BEC" w:rsidRPr="00C7252A">
        <w:rPr>
          <w:rFonts w:ascii="Arial" w:hAnsi="Arial" w:cs="Arial"/>
          <w:bCs/>
          <w:sz w:val="20"/>
          <w:szCs w:val="20"/>
        </w:rPr>
        <w:t>a</w:t>
      </w:r>
      <w:r w:rsidRPr="00C7252A">
        <w:rPr>
          <w:rFonts w:ascii="Arial" w:hAnsi="Arial" w:cs="Arial"/>
          <w:bCs/>
          <w:sz w:val="20"/>
          <w:szCs w:val="20"/>
        </w:rPr>
        <w:t>l m</w:t>
      </w:r>
      <w:proofErr w:type="gramStart"/>
      <w:r w:rsidRPr="00C7252A">
        <w:rPr>
          <w:rFonts w:ascii="Arial" w:hAnsi="Arial" w:cs="Arial"/>
          <w:bCs/>
          <w:sz w:val="20"/>
          <w:szCs w:val="20"/>
        </w:rPr>
        <w:t>)</w:t>
      </w:r>
      <w:r w:rsidR="00603BEC" w:rsidRPr="00C7252A">
        <w:rPr>
          <w:rFonts w:ascii="Arial" w:hAnsi="Arial" w:cs="Arial"/>
          <w:bCs/>
          <w:sz w:val="20"/>
          <w:szCs w:val="20"/>
        </w:rPr>
        <w:t xml:space="preserve"> </w:t>
      </w:r>
      <w:r w:rsidRPr="00C7252A">
        <w:rPr>
          <w:rFonts w:ascii="Arial" w:hAnsi="Arial" w:cs="Arial"/>
          <w:bCs/>
          <w:sz w:val="20"/>
          <w:szCs w:val="20"/>
        </w:rPr>
        <w:t>…</w:t>
      </w:r>
      <w:proofErr w:type="gramEnd"/>
    </w:p>
    <w:p w:rsidR="000A77E1" w:rsidRPr="00C7252A" w:rsidRDefault="000A77E1" w:rsidP="000A77E1">
      <w:pPr>
        <w:spacing w:before="100" w:beforeAutospacing="1" w:after="100" w:afterAutospacing="1"/>
        <w:ind w:right="45"/>
        <w:jc w:val="both"/>
        <w:rPr>
          <w:rFonts w:ascii="Arial" w:hAnsi="Arial" w:cs="Arial"/>
          <w:bCs/>
          <w:sz w:val="20"/>
          <w:szCs w:val="20"/>
        </w:rPr>
      </w:pPr>
      <w:r w:rsidRPr="00C7252A">
        <w:rPr>
          <w:rFonts w:ascii="Arial" w:hAnsi="Arial" w:cs="Arial"/>
          <w:bCs/>
          <w:sz w:val="20"/>
          <w:szCs w:val="20"/>
        </w:rPr>
        <w:t>n) Licencia de uso de suelo para banco de materiales.</w:t>
      </w:r>
    </w:p>
    <w:p w:rsidR="000A77E1" w:rsidRPr="00C7252A" w:rsidRDefault="000A77E1" w:rsidP="000A77E1">
      <w:pPr>
        <w:spacing w:before="100" w:beforeAutospacing="1" w:after="100" w:afterAutospacing="1"/>
        <w:ind w:right="45"/>
        <w:jc w:val="both"/>
        <w:rPr>
          <w:rFonts w:ascii="Arial" w:hAnsi="Arial" w:cs="Arial"/>
          <w:bCs/>
          <w:sz w:val="20"/>
          <w:szCs w:val="20"/>
        </w:rPr>
      </w:pPr>
      <w:r w:rsidRPr="00C7252A">
        <w:rPr>
          <w:rFonts w:ascii="Arial" w:hAnsi="Arial" w:cs="Arial"/>
          <w:bCs/>
          <w:sz w:val="20"/>
          <w:szCs w:val="20"/>
        </w:rPr>
        <w:t>ñ)</w:t>
      </w:r>
      <w:r w:rsidR="00FE4C51" w:rsidRPr="00C7252A">
        <w:rPr>
          <w:rFonts w:ascii="Arial" w:hAnsi="Arial" w:cs="Arial"/>
          <w:bCs/>
          <w:sz w:val="20"/>
          <w:szCs w:val="20"/>
        </w:rPr>
        <w:t xml:space="preserve"> </w:t>
      </w:r>
      <w:r w:rsidRPr="00C7252A">
        <w:rPr>
          <w:rFonts w:ascii="Arial" w:hAnsi="Arial" w:cs="Arial"/>
          <w:bCs/>
          <w:sz w:val="20"/>
          <w:szCs w:val="20"/>
        </w:rPr>
        <w:t>Constancia de análisis de Factibilidad de Uso de Suelo para el establecimiento de bancos de explotación de materiales.</w:t>
      </w:r>
    </w:p>
    <w:p w:rsidR="000A77E1" w:rsidRPr="00C7252A" w:rsidRDefault="000A77E1" w:rsidP="000A77E1">
      <w:pPr>
        <w:spacing w:before="100" w:beforeAutospacing="1" w:after="100" w:afterAutospacing="1"/>
        <w:ind w:right="45"/>
        <w:jc w:val="both"/>
        <w:rPr>
          <w:rFonts w:ascii="Arial" w:hAnsi="Arial" w:cs="Arial"/>
          <w:b/>
          <w:sz w:val="20"/>
          <w:szCs w:val="20"/>
        </w:rPr>
      </w:pPr>
      <w:r w:rsidRPr="00C7252A">
        <w:rPr>
          <w:rFonts w:ascii="Arial" w:hAnsi="Arial" w:cs="Arial"/>
          <w:b/>
          <w:sz w:val="20"/>
          <w:szCs w:val="20"/>
        </w:rPr>
        <w:t>DE LA TARIFA</w:t>
      </w:r>
    </w:p>
    <w:p w:rsidR="000A77E1" w:rsidRPr="00C7252A" w:rsidRDefault="000A77E1" w:rsidP="000A77E1">
      <w:pPr>
        <w:spacing w:before="100" w:beforeAutospacing="1" w:after="100" w:afterAutospacing="1"/>
        <w:jc w:val="both"/>
        <w:rPr>
          <w:rFonts w:ascii="Arial" w:hAnsi="Arial" w:cs="Arial"/>
          <w:bCs/>
          <w:sz w:val="20"/>
          <w:szCs w:val="20"/>
        </w:rPr>
      </w:pPr>
      <w:r w:rsidRPr="00C7252A">
        <w:rPr>
          <w:rFonts w:ascii="Arial" w:hAnsi="Arial" w:cs="Arial"/>
          <w:b/>
          <w:sz w:val="20"/>
          <w:szCs w:val="20"/>
        </w:rPr>
        <w:t>ARTÍCULO 83.-</w:t>
      </w:r>
      <w:r w:rsidRPr="00C7252A">
        <w:rPr>
          <w:rFonts w:ascii="Arial" w:hAnsi="Arial" w:cs="Arial"/>
          <w:bCs/>
          <w:sz w:val="20"/>
          <w:szCs w:val="20"/>
        </w:rPr>
        <w:t xml:space="preserve"> </w:t>
      </w:r>
      <w:r w:rsidRPr="00C7252A">
        <w:rPr>
          <w:rFonts w:ascii="Arial" w:hAnsi="Arial" w:cs="Arial"/>
          <w:sz w:val="20"/>
          <w:szCs w:val="20"/>
        </w:rPr>
        <w:t xml:space="preserve">Por los servicios que preste el ayuntamiento en materia de desarrollo urbano, por conducto de la unidad administrativa correspondiente, se pagarán derechos conforme a las siguientes tarifas: </w:t>
      </w:r>
    </w:p>
    <w:p w:rsidR="000A77E1" w:rsidRPr="00C7252A" w:rsidRDefault="000A77E1" w:rsidP="000A77E1">
      <w:pPr>
        <w:spacing w:before="100" w:beforeAutospacing="1" w:after="100" w:afterAutospacing="1"/>
        <w:ind w:right="45"/>
        <w:jc w:val="both"/>
        <w:rPr>
          <w:rFonts w:ascii="Arial" w:hAnsi="Arial" w:cs="Arial"/>
          <w:bCs/>
        </w:rPr>
      </w:pPr>
      <w:r w:rsidRPr="00C7252A">
        <w:rPr>
          <w:rFonts w:ascii="Arial" w:hAnsi="Arial" w:cs="Arial"/>
          <w:sz w:val="20"/>
        </w:rPr>
        <w:t>I. La tarifa del derecho por el servicio previsto en el artículo 80, inciso a) de esta Ley se pagará por metro cuadrado, conforme lo siguiente:</w:t>
      </w:r>
    </w:p>
    <w:p w:rsidR="000A77E1" w:rsidRPr="00C7252A" w:rsidRDefault="000A77E1" w:rsidP="000A77E1">
      <w:pPr>
        <w:spacing w:before="100" w:beforeAutospacing="1" w:after="100" w:afterAutospacing="1"/>
        <w:ind w:right="45"/>
        <w:jc w:val="both"/>
        <w:rPr>
          <w:rFonts w:ascii="Arial" w:hAnsi="Arial" w:cs="Arial"/>
          <w:bCs/>
          <w:sz w:val="20"/>
          <w:szCs w:val="20"/>
        </w:rPr>
      </w:pPr>
      <w:r w:rsidRPr="00C7252A">
        <w:rPr>
          <w:rFonts w:ascii="Arial" w:hAnsi="Arial" w:cs="Arial"/>
          <w:bCs/>
          <w:sz w:val="20"/>
          <w:szCs w:val="20"/>
        </w:rPr>
        <w:t>a) Para las construcciones Tipo A:</w:t>
      </w:r>
    </w:p>
    <w:tbl>
      <w:tblPr>
        <w:tblStyle w:val="Tablaconcuadrcula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36"/>
        <w:gridCol w:w="1587"/>
      </w:tblGrid>
      <w:tr w:rsidR="000A77E1" w:rsidRPr="00C7252A" w:rsidTr="000A77E1">
        <w:trPr>
          <w:trHeight w:val="397"/>
        </w:trPr>
        <w:tc>
          <w:tcPr>
            <w:tcW w:w="4130" w:type="pct"/>
          </w:tcPr>
          <w:p w:rsidR="000A77E1" w:rsidRPr="00C7252A" w:rsidRDefault="000A77E1" w:rsidP="000A77E1">
            <w:pPr>
              <w:ind w:right="45"/>
              <w:rPr>
                <w:rFonts w:ascii="Arial" w:hAnsi="Arial" w:cs="Arial"/>
                <w:bCs/>
                <w:sz w:val="20"/>
                <w:szCs w:val="20"/>
              </w:rPr>
            </w:pPr>
            <w:r w:rsidRPr="00C7252A">
              <w:rPr>
                <w:rFonts w:ascii="Arial" w:hAnsi="Arial" w:cs="Arial"/>
                <w:bCs/>
                <w:sz w:val="20"/>
                <w:szCs w:val="20"/>
              </w:rPr>
              <w:t>Clase 1</w:t>
            </w:r>
          </w:p>
        </w:tc>
        <w:tc>
          <w:tcPr>
            <w:tcW w:w="870" w:type="pct"/>
          </w:tcPr>
          <w:p w:rsidR="000A77E1" w:rsidRPr="00C7252A" w:rsidRDefault="000A77E1" w:rsidP="000A77E1">
            <w:pPr>
              <w:ind w:right="45"/>
              <w:jc w:val="center"/>
              <w:rPr>
                <w:rFonts w:ascii="Arial" w:hAnsi="Arial" w:cs="Arial"/>
                <w:bCs/>
                <w:sz w:val="20"/>
                <w:szCs w:val="20"/>
              </w:rPr>
            </w:pPr>
            <w:r w:rsidRPr="00C7252A">
              <w:rPr>
                <w:rFonts w:ascii="Arial" w:hAnsi="Arial" w:cs="Arial"/>
                <w:bCs/>
                <w:sz w:val="20"/>
                <w:szCs w:val="20"/>
              </w:rPr>
              <w:t>.10 UMA</w:t>
            </w:r>
          </w:p>
        </w:tc>
      </w:tr>
      <w:tr w:rsidR="000A77E1" w:rsidRPr="00C7252A" w:rsidTr="000A77E1">
        <w:trPr>
          <w:trHeight w:val="397"/>
        </w:trPr>
        <w:tc>
          <w:tcPr>
            <w:tcW w:w="4130" w:type="pct"/>
          </w:tcPr>
          <w:p w:rsidR="000A77E1" w:rsidRPr="00C7252A" w:rsidRDefault="000A77E1" w:rsidP="000A77E1">
            <w:pPr>
              <w:ind w:right="45"/>
              <w:rPr>
                <w:rFonts w:ascii="Arial" w:hAnsi="Arial" w:cs="Arial"/>
                <w:bCs/>
                <w:sz w:val="20"/>
                <w:szCs w:val="20"/>
              </w:rPr>
            </w:pPr>
            <w:r w:rsidRPr="00C7252A">
              <w:rPr>
                <w:rFonts w:ascii="Arial" w:hAnsi="Arial" w:cs="Arial"/>
                <w:bCs/>
                <w:sz w:val="20"/>
                <w:szCs w:val="20"/>
              </w:rPr>
              <w:t>Clase 2</w:t>
            </w:r>
          </w:p>
        </w:tc>
        <w:tc>
          <w:tcPr>
            <w:tcW w:w="870" w:type="pct"/>
          </w:tcPr>
          <w:p w:rsidR="000A77E1" w:rsidRPr="00C7252A" w:rsidRDefault="000A77E1" w:rsidP="000A77E1">
            <w:pPr>
              <w:ind w:right="45"/>
              <w:jc w:val="center"/>
              <w:rPr>
                <w:rFonts w:ascii="Arial" w:hAnsi="Arial" w:cs="Arial"/>
                <w:bCs/>
                <w:sz w:val="20"/>
                <w:szCs w:val="20"/>
              </w:rPr>
            </w:pPr>
            <w:r w:rsidRPr="00C7252A">
              <w:rPr>
                <w:rFonts w:ascii="Arial" w:hAnsi="Arial" w:cs="Arial"/>
                <w:bCs/>
                <w:sz w:val="20"/>
                <w:szCs w:val="20"/>
              </w:rPr>
              <w:t>.20 UMA</w:t>
            </w:r>
          </w:p>
        </w:tc>
      </w:tr>
      <w:tr w:rsidR="000A77E1" w:rsidRPr="00C7252A" w:rsidTr="000A77E1">
        <w:trPr>
          <w:trHeight w:val="397"/>
        </w:trPr>
        <w:tc>
          <w:tcPr>
            <w:tcW w:w="4130" w:type="pct"/>
          </w:tcPr>
          <w:p w:rsidR="000A77E1" w:rsidRPr="00C7252A" w:rsidRDefault="000A77E1" w:rsidP="000A77E1">
            <w:pPr>
              <w:ind w:right="45"/>
              <w:rPr>
                <w:rFonts w:ascii="Arial" w:hAnsi="Arial" w:cs="Arial"/>
                <w:bCs/>
                <w:sz w:val="20"/>
                <w:szCs w:val="20"/>
              </w:rPr>
            </w:pPr>
            <w:r w:rsidRPr="00C7252A">
              <w:rPr>
                <w:rFonts w:ascii="Arial" w:hAnsi="Arial" w:cs="Arial"/>
                <w:bCs/>
                <w:sz w:val="20"/>
                <w:szCs w:val="20"/>
              </w:rPr>
              <w:t>Clase 3</w:t>
            </w:r>
          </w:p>
        </w:tc>
        <w:tc>
          <w:tcPr>
            <w:tcW w:w="870" w:type="pct"/>
          </w:tcPr>
          <w:p w:rsidR="000A77E1" w:rsidRPr="00C7252A" w:rsidRDefault="000A77E1" w:rsidP="000A77E1">
            <w:pPr>
              <w:ind w:right="45"/>
              <w:jc w:val="center"/>
              <w:rPr>
                <w:rFonts w:ascii="Arial" w:hAnsi="Arial" w:cs="Arial"/>
                <w:bCs/>
                <w:sz w:val="20"/>
                <w:szCs w:val="20"/>
              </w:rPr>
            </w:pPr>
            <w:r w:rsidRPr="00C7252A">
              <w:rPr>
                <w:rFonts w:ascii="Arial" w:hAnsi="Arial" w:cs="Arial"/>
                <w:bCs/>
                <w:sz w:val="20"/>
                <w:szCs w:val="20"/>
              </w:rPr>
              <w:t>.26 UMA</w:t>
            </w:r>
          </w:p>
        </w:tc>
      </w:tr>
      <w:tr w:rsidR="000A77E1" w:rsidRPr="00C7252A" w:rsidTr="000A77E1">
        <w:trPr>
          <w:trHeight w:val="397"/>
        </w:trPr>
        <w:tc>
          <w:tcPr>
            <w:tcW w:w="4130" w:type="pct"/>
          </w:tcPr>
          <w:p w:rsidR="000A77E1" w:rsidRPr="00C7252A" w:rsidRDefault="000A77E1" w:rsidP="000A77E1">
            <w:pPr>
              <w:ind w:right="45"/>
              <w:rPr>
                <w:rFonts w:ascii="Arial" w:hAnsi="Arial" w:cs="Arial"/>
                <w:bCs/>
                <w:sz w:val="20"/>
                <w:szCs w:val="20"/>
              </w:rPr>
            </w:pPr>
            <w:r w:rsidRPr="00C7252A">
              <w:rPr>
                <w:rFonts w:ascii="Arial" w:hAnsi="Arial" w:cs="Arial"/>
                <w:bCs/>
                <w:sz w:val="20"/>
                <w:szCs w:val="20"/>
              </w:rPr>
              <w:t>Clase 4</w:t>
            </w:r>
          </w:p>
        </w:tc>
        <w:tc>
          <w:tcPr>
            <w:tcW w:w="870" w:type="pct"/>
          </w:tcPr>
          <w:p w:rsidR="000A77E1" w:rsidRPr="00C7252A" w:rsidRDefault="000A77E1" w:rsidP="000A77E1">
            <w:pPr>
              <w:ind w:right="45"/>
              <w:jc w:val="center"/>
              <w:rPr>
                <w:rFonts w:ascii="Arial" w:hAnsi="Arial" w:cs="Arial"/>
                <w:bCs/>
                <w:sz w:val="20"/>
                <w:szCs w:val="20"/>
              </w:rPr>
            </w:pPr>
            <w:r w:rsidRPr="00C7252A">
              <w:rPr>
                <w:rFonts w:ascii="Arial" w:hAnsi="Arial" w:cs="Arial"/>
                <w:bCs/>
                <w:sz w:val="20"/>
                <w:szCs w:val="20"/>
              </w:rPr>
              <w:t>.30 UMA</w:t>
            </w:r>
          </w:p>
        </w:tc>
      </w:tr>
    </w:tbl>
    <w:p w:rsidR="000A77E1" w:rsidRPr="00C7252A" w:rsidRDefault="000A77E1" w:rsidP="000A77E1">
      <w:pPr>
        <w:spacing w:before="100" w:beforeAutospacing="1" w:after="100" w:afterAutospacing="1"/>
        <w:ind w:right="45"/>
        <w:jc w:val="both"/>
        <w:rPr>
          <w:rFonts w:ascii="Arial" w:hAnsi="Arial" w:cs="Arial"/>
          <w:bCs/>
          <w:sz w:val="20"/>
          <w:szCs w:val="20"/>
        </w:rPr>
      </w:pPr>
      <w:r w:rsidRPr="00C7252A">
        <w:rPr>
          <w:rFonts w:ascii="Arial" w:hAnsi="Arial" w:cs="Arial"/>
          <w:bCs/>
          <w:sz w:val="20"/>
          <w:szCs w:val="20"/>
        </w:rPr>
        <w:t>b) Para las construcciones Tipo B:</w:t>
      </w:r>
    </w:p>
    <w:tbl>
      <w:tblPr>
        <w:tblStyle w:val="Tablaconcuadrcula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1"/>
        <w:gridCol w:w="1575"/>
      </w:tblGrid>
      <w:tr w:rsidR="000A77E1" w:rsidRPr="00C7252A" w:rsidTr="000A77E1">
        <w:trPr>
          <w:trHeight w:val="397"/>
        </w:trPr>
        <w:tc>
          <w:tcPr>
            <w:tcW w:w="7371" w:type="dxa"/>
            <w:vAlign w:val="center"/>
          </w:tcPr>
          <w:p w:rsidR="000A77E1" w:rsidRPr="00C7252A" w:rsidRDefault="000A77E1" w:rsidP="000A77E1">
            <w:pPr>
              <w:ind w:right="45"/>
              <w:rPr>
                <w:rFonts w:ascii="Arial" w:hAnsi="Arial" w:cs="Arial"/>
                <w:bCs/>
                <w:sz w:val="20"/>
                <w:szCs w:val="20"/>
              </w:rPr>
            </w:pPr>
            <w:r w:rsidRPr="00C7252A">
              <w:rPr>
                <w:rFonts w:ascii="Arial" w:hAnsi="Arial" w:cs="Arial"/>
                <w:bCs/>
                <w:sz w:val="20"/>
                <w:szCs w:val="20"/>
              </w:rPr>
              <w:t>Clase 1</w:t>
            </w:r>
          </w:p>
        </w:tc>
        <w:tc>
          <w:tcPr>
            <w:tcW w:w="1575" w:type="dxa"/>
            <w:vAlign w:val="center"/>
          </w:tcPr>
          <w:p w:rsidR="000A77E1" w:rsidRPr="00C7252A" w:rsidRDefault="000A77E1" w:rsidP="000A77E1">
            <w:pPr>
              <w:ind w:right="45"/>
              <w:jc w:val="center"/>
              <w:rPr>
                <w:rFonts w:ascii="Arial" w:hAnsi="Arial" w:cs="Arial"/>
                <w:bCs/>
                <w:sz w:val="20"/>
                <w:szCs w:val="20"/>
              </w:rPr>
            </w:pPr>
            <w:r w:rsidRPr="00C7252A">
              <w:rPr>
                <w:rFonts w:ascii="Arial" w:hAnsi="Arial" w:cs="Arial"/>
                <w:bCs/>
                <w:sz w:val="20"/>
                <w:szCs w:val="20"/>
              </w:rPr>
              <w:t>.10 UMA</w:t>
            </w:r>
          </w:p>
        </w:tc>
      </w:tr>
      <w:tr w:rsidR="000A77E1" w:rsidRPr="00C7252A" w:rsidTr="000A77E1">
        <w:trPr>
          <w:trHeight w:val="397"/>
        </w:trPr>
        <w:tc>
          <w:tcPr>
            <w:tcW w:w="7371" w:type="dxa"/>
            <w:vAlign w:val="center"/>
          </w:tcPr>
          <w:p w:rsidR="000A77E1" w:rsidRPr="00C7252A" w:rsidRDefault="000A77E1" w:rsidP="000A77E1">
            <w:pPr>
              <w:ind w:right="45"/>
              <w:rPr>
                <w:rFonts w:ascii="Arial" w:hAnsi="Arial" w:cs="Arial"/>
                <w:bCs/>
                <w:sz w:val="20"/>
                <w:szCs w:val="20"/>
              </w:rPr>
            </w:pPr>
            <w:r w:rsidRPr="00C7252A">
              <w:rPr>
                <w:rFonts w:ascii="Arial" w:hAnsi="Arial" w:cs="Arial"/>
                <w:bCs/>
                <w:sz w:val="20"/>
                <w:szCs w:val="20"/>
              </w:rPr>
              <w:t>Clase 2</w:t>
            </w:r>
          </w:p>
        </w:tc>
        <w:tc>
          <w:tcPr>
            <w:tcW w:w="1575" w:type="dxa"/>
            <w:vAlign w:val="center"/>
          </w:tcPr>
          <w:p w:rsidR="000A77E1" w:rsidRPr="00C7252A" w:rsidRDefault="000A77E1" w:rsidP="000A77E1">
            <w:pPr>
              <w:ind w:right="45"/>
              <w:jc w:val="center"/>
              <w:rPr>
                <w:rFonts w:ascii="Arial" w:hAnsi="Arial" w:cs="Arial"/>
                <w:bCs/>
                <w:sz w:val="20"/>
                <w:szCs w:val="20"/>
              </w:rPr>
            </w:pPr>
            <w:r w:rsidRPr="00C7252A">
              <w:rPr>
                <w:rFonts w:ascii="Arial" w:hAnsi="Arial" w:cs="Arial"/>
                <w:bCs/>
                <w:sz w:val="20"/>
                <w:szCs w:val="20"/>
              </w:rPr>
              <w:t>.12 UMA</w:t>
            </w:r>
          </w:p>
        </w:tc>
      </w:tr>
      <w:tr w:rsidR="000A77E1" w:rsidRPr="00C7252A" w:rsidTr="000A77E1">
        <w:trPr>
          <w:trHeight w:val="397"/>
        </w:trPr>
        <w:tc>
          <w:tcPr>
            <w:tcW w:w="7371" w:type="dxa"/>
            <w:vAlign w:val="center"/>
          </w:tcPr>
          <w:p w:rsidR="000A77E1" w:rsidRPr="00C7252A" w:rsidRDefault="000A77E1" w:rsidP="000A77E1">
            <w:pPr>
              <w:ind w:right="45"/>
              <w:rPr>
                <w:rFonts w:ascii="Arial" w:hAnsi="Arial" w:cs="Arial"/>
                <w:bCs/>
                <w:sz w:val="20"/>
                <w:szCs w:val="20"/>
              </w:rPr>
            </w:pPr>
            <w:r w:rsidRPr="00C7252A">
              <w:rPr>
                <w:rFonts w:ascii="Arial" w:hAnsi="Arial" w:cs="Arial"/>
                <w:bCs/>
                <w:sz w:val="20"/>
                <w:szCs w:val="20"/>
              </w:rPr>
              <w:t>Clase 3</w:t>
            </w:r>
          </w:p>
        </w:tc>
        <w:tc>
          <w:tcPr>
            <w:tcW w:w="1575" w:type="dxa"/>
            <w:vAlign w:val="center"/>
          </w:tcPr>
          <w:p w:rsidR="000A77E1" w:rsidRPr="00C7252A" w:rsidRDefault="000A77E1" w:rsidP="000A77E1">
            <w:pPr>
              <w:ind w:right="45"/>
              <w:jc w:val="center"/>
              <w:rPr>
                <w:rFonts w:ascii="Arial" w:hAnsi="Arial" w:cs="Arial"/>
                <w:bCs/>
                <w:sz w:val="20"/>
                <w:szCs w:val="20"/>
              </w:rPr>
            </w:pPr>
            <w:r w:rsidRPr="00C7252A">
              <w:rPr>
                <w:rFonts w:ascii="Arial" w:hAnsi="Arial" w:cs="Arial"/>
                <w:bCs/>
                <w:sz w:val="20"/>
                <w:szCs w:val="20"/>
              </w:rPr>
              <w:t>.14 UMA</w:t>
            </w:r>
          </w:p>
        </w:tc>
      </w:tr>
      <w:tr w:rsidR="000A77E1" w:rsidRPr="00C7252A" w:rsidTr="000A77E1">
        <w:trPr>
          <w:trHeight w:val="397"/>
        </w:trPr>
        <w:tc>
          <w:tcPr>
            <w:tcW w:w="7371" w:type="dxa"/>
            <w:vAlign w:val="center"/>
          </w:tcPr>
          <w:p w:rsidR="000A77E1" w:rsidRPr="00C7252A" w:rsidRDefault="000A77E1" w:rsidP="000A77E1">
            <w:pPr>
              <w:ind w:right="45"/>
              <w:rPr>
                <w:rFonts w:ascii="Arial" w:hAnsi="Arial" w:cs="Arial"/>
                <w:bCs/>
                <w:sz w:val="20"/>
                <w:szCs w:val="20"/>
              </w:rPr>
            </w:pPr>
            <w:r w:rsidRPr="00C7252A">
              <w:rPr>
                <w:rFonts w:ascii="Arial" w:hAnsi="Arial" w:cs="Arial"/>
                <w:bCs/>
                <w:sz w:val="20"/>
                <w:szCs w:val="20"/>
              </w:rPr>
              <w:t>Clase 4</w:t>
            </w:r>
          </w:p>
        </w:tc>
        <w:tc>
          <w:tcPr>
            <w:tcW w:w="1575" w:type="dxa"/>
            <w:vAlign w:val="center"/>
          </w:tcPr>
          <w:p w:rsidR="000A77E1" w:rsidRPr="00C7252A" w:rsidRDefault="000A77E1" w:rsidP="000A77E1">
            <w:pPr>
              <w:ind w:right="45"/>
              <w:jc w:val="center"/>
              <w:rPr>
                <w:rFonts w:ascii="Arial" w:hAnsi="Arial" w:cs="Arial"/>
                <w:bCs/>
                <w:sz w:val="20"/>
                <w:szCs w:val="20"/>
              </w:rPr>
            </w:pPr>
            <w:r w:rsidRPr="00C7252A">
              <w:rPr>
                <w:rFonts w:ascii="Arial" w:hAnsi="Arial" w:cs="Arial"/>
                <w:bCs/>
                <w:sz w:val="20"/>
                <w:szCs w:val="20"/>
              </w:rPr>
              <w:t>.16 UMA</w:t>
            </w:r>
          </w:p>
        </w:tc>
      </w:tr>
    </w:tbl>
    <w:p w:rsidR="000A77E1" w:rsidRPr="00C7252A" w:rsidRDefault="000A77E1" w:rsidP="000A77E1">
      <w:pPr>
        <w:spacing w:before="100" w:beforeAutospacing="1" w:after="100" w:afterAutospacing="1"/>
        <w:jc w:val="both"/>
        <w:rPr>
          <w:rFonts w:ascii="Arial" w:hAnsi="Arial" w:cs="Arial"/>
          <w:bCs/>
          <w:sz w:val="20"/>
          <w:szCs w:val="20"/>
        </w:rPr>
      </w:pPr>
      <w:r w:rsidRPr="00C7252A">
        <w:rPr>
          <w:rFonts w:ascii="Arial" w:hAnsi="Arial" w:cs="Arial"/>
          <w:sz w:val="20"/>
          <w:szCs w:val="20"/>
        </w:rPr>
        <w:t>II. La tarifa del derecho por el servicio previsto en el artículo 80, inciso b), de esta Ley se pagará por metro cuadrado, conforme lo siguiente:</w:t>
      </w:r>
    </w:p>
    <w:p w:rsidR="000A77E1" w:rsidRPr="00C7252A" w:rsidRDefault="000A77E1" w:rsidP="000A77E1">
      <w:pPr>
        <w:spacing w:before="100" w:beforeAutospacing="1" w:after="100" w:afterAutospacing="1"/>
        <w:ind w:right="45"/>
        <w:jc w:val="both"/>
        <w:rPr>
          <w:rFonts w:ascii="Arial" w:hAnsi="Arial" w:cs="Arial"/>
          <w:bCs/>
          <w:sz w:val="20"/>
          <w:szCs w:val="20"/>
        </w:rPr>
      </w:pPr>
      <w:r w:rsidRPr="00C7252A">
        <w:rPr>
          <w:rFonts w:ascii="Arial" w:hAnsi="Arial" w:cs="Arial"/>
          <w:bCs/>
          <w:sz w:val="20"/>
          <w:szCs w:val="20"/>
        </w:rPr>
        <w:t>a) Para las construcciones Tipo A:</w:t>
      </w:r>
    </w:p>
    <w:tbl>
      <w:tblPr>
        <w:tblStyle w:val="Tablaconcuadrcula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1"/>
        <w:gridCol w:w="1560"/>
      </w:tblGrid>
      <w:tr w:rsidR="000A77E1" w:rsidRPr="00C7252A" w:rsidTr="000A77E1">
        <w:trPr>
          <w:trHeight w:val="397"/>
        </w:trPr>
        <w:tc>
          <w:tcPr>
            <w:tcW w:w="7371" w:type="dxa"/>
            <w:vAlign w:val="center"/>
          </w:tcPr>
          <w:p w:rsidR="000A77E1" w:rsidRPr="00C7252A" w:rsidRDefault="000A77E1" w:rsidP="000A77E1">
            <w:pPr>
              <w:ind w:right="45"/>
              <w:rPr>
                <w:rFonts w:ascii="Arial" w:hAnsi="Arial" w:cs="Arial"/>
                <w:bCs/>
                <w:sz w:val="20"/>
                <w:szCs w:val="20"/>
              </w:rPr>
            </w:pPr>
            <w:r w:rsidRPr="00C7252A">
              <w:rPr>
                <w:rFonts w:ascii="Arial" w:hAnsi="Arial" w:cs="Arial"/>
                <w:bCs/>
                <w:sz w:val="20"/>
                <w:szCs w:val="20"/>
              </w:rPr>
              <w:t>Clase 1</w:t>
            </w:r>
          </w:p>
        </w:tc>
        <w:tc>
          <w:tcPr>
            <w:tcW w:w="1560" w:type="dxa"/>
            <w:vAlign w:val="center"/>
          </w:tcPr>
          <w:p w:rsidR="000A77E1" w:rsidRPr="00C7252A" w:rsidRDefault="000A77E1" w:rsidP="000A77E1">
            <w:pPr>
              <w:ind w:right="45"/>
              <w:jc w:val="center"/>
              <w:rPr>
                <w:rFonts w:ascii="Arial" w:hAnsi="Arial" w:cs="Arial"/>
                <w:bCs/>
                <w:sz w:val="20"/>
                <w:szCs w:val="20"/>
              </w:rPr>
            </w:pPr>
            <w:r w:rsidRPr="00C7252A">
              <w:rPr>
                <w:rFonts w:ascii="Arial" w:hAnsi="Arial" w:cs="Arial"/>
                <w:bCs/>
                <w:sz w:val="20"/>
                <w:szCs w:val="20"/>
              </w:rPr>
              <w:t>.05 UMA</w:t>
            </w:r>
          </w:p>
        </w:tc>
      </w:tr>
      <w:tr w:rsidR="000A77E1" w:rsidRPr="00C7252A" w:rsidTr="000A77E1">
        <w:trPr>
          <w:trHeight w:val="397"/>
        </w:trPr>
        <w:tc>
          <w:tcPr>
            <w:tcW w:w="7371" w:type="dxa"/>
            <w:vAlign w:val="center"/>
          </w:tcPr>
          <w:p w:rsidR="000A77E1" w:rsidRPr="00C7252A" w:rsidRDefault="000A77E1" w:rsidP="000A77E1">
            <w:pPr>
              <w:ind w:right="45"/>
              <w:rPr>
                <w:rFonts w:ascii="Arial" w:hAnsi="Arial" w:cs="Arial"/>
                <w:bCs/>
                <w:sz w:val="20"/>
                <w:szCs w:val="20"/>
              </w:rPr>
            </w:pPr>
            <w:r w:rsidRPr="00C7252A">
              <w:rPr>
                <w:rFonts w:ascii="Arial" w:hAnsi="Arial" w:cs="Arial"/>
                <w:bCs/>
                <w:sz w:val="20"/>
                <w:szCs w:val="20"/>
              </w:rPr>
              <w:t>Clase 2</w:t>
            </w:r>
          </w:p>
        </w:tc>
        <w:tc>
          <w:tcPr>
            <w:tcW w:w="1560" w:type="dxa"/>
            <w:vAlign w:val="center"/>
          </w:tcPr>
          <w:p w:rsidR="000A77E1" w:rsidRPr="00C7252A" w:rsidRDefault="000A77E1" w:rsidP="000A77E1">
            <w:pPr>
              <w:ind w:right="45"/>
              <w:jc w:val="center"/>
              <w:rPr>
                <w:rFonts w:ascii="Arial" w:hAnsi="Arial" w:cs="Arial"/>
                <w:bCs/>
                <w:sz w:val="20"/>
                <w:szCs w:val="20"/>
              </w:rPr>
            </w:pPr>
            <w:r w:rsidRPr="00C7252A">
              <w:rPr>
                <w:rFonts w:ascii="Arial" w:hAnsi="Arial" w:cs="Arial"/>
                <w:bCs/>
                <w:sz w:val="20"/>
                <w:szCs w:val="20"/>
              </w:rPr>
              <w:t>.06 UMA</w:t>
            </w:r>
          </w:p>
        </w:tc>
      </w:tr>
      <w:tr w:rsidR="000A77E1" w:rsidRPr="00C7252A" w:rsidTr="000A77E1">
        <w:trPr>
          <w:trHeight w:val="397"/>
        </w:trPr>
        <w:tc>
          <w:tcPr>
            <w:tcW w:w="7371" w:type="dxa"/>
            <w:vAlign w:val="center"/>
          </w:tcPr>
          <w:p w:rsidR="000A77E1" w:rsidRPr="00C7252A" w:rsidRDefault="000A77E1" w:rsidP="000A77E1">
            <w:pPr>
              <w:ind w:right="45"/>
              <w:rPr>
                <w:rFonts w:ascii="Arial" w:hAnsi="Arial" w:cs="Arial"/>
                <w:bCs/>
                <w:sz w:val="20"/>
                <w:szCs w:val="20"/>
              </w:rPr>
            </w:pPr>
            <w:r w:rsidRPr="00C7252A">
              <w:rPr>
                <w:rFonts w:ascii="Arial" w:hAnsi="Arial" w:cs="Arial"/>
                <w:bCs/>
                <w:sz w:val="20"/>
                <w:szCs w:val="20"/>
              </w:rPr>
              <w:t>Clase 3</w:t>
            </w:r>
          </w:p>
        </w:tc>
        <w:tc>
          <w:tcPr>
            <w:tcW w:w="1560" w:type="dxa"/>
            <w:vAlign w:val="center"/>
          </w:tcPr>
          <w:p w:rsidR="000A77E1" w:rsidRPr="00C7252A" w:rsidRDefault="000A77E1" w:rsidP="000A77E1">
            <w:pPr>
              <w:ind w:right="45"/>
              <w:jc w:val="center"/>
              <w:rPr>
                <w:rFonts w:ascii="Arial" w:hAnsi="Arial" w:cs="Arial"/>
                <w:bCs/>
                <w:sz w:val="20"/>
                <w:szCs w:val="20"/>
              </w:rPr>
            </w:pPr>
            <w:r w:rsidRPr="00C7252A">
              <w:rPr>
                <w:rFonts w:ascii="Arial" w:hAnsi="Arial" w:cs="Arial"/>
                <w:bCs/>
                <w:sz w:val="20"/>
                <w:szCs w:val="20"/>
              </w:rPr>
              <w:t>.07 UMA</w:t>
            </w:r>
          </w:p>
        </w:tc>
      </w:tr>
      <w:tr w:rsidR="000A77E1" w:rsidRPr="00C7252A" w:rsidTr="000A77E1">
        <w:trPr>
          <w:trHeight w:val="397"/>
        </w:trPr>
        <w:tc>
          <w:tcPr>
            <w:tcW w:w="7371" w:type="dxa"/>
            <w:vAlign w:val="center"/>
          </w:tcPr>
          <w:p w:rsidR="000A77E1" w:rsidRPr="00C7252A" w:rsidRDefault="000A77E1" w:rsidP="000A77E1">
            <w:pPr>
              <w:ind w:right="45"/>
              <w:rPr>
                <w:rFonts w:ascii="Arial" w:hAnsi="Arial" w:cs="Arial"/>
                <w:bCs/>
                <w:sz w:val="20"/>
                <w:szCs w:val="20"/>
              </w:rPr>
            </w:pPr>
            <w:r w:rsidRPr="00C7252A">
              <w:rPr>
                <w:rFonts w:ascii="Arial" w:hAnsi="Arial" w:cs="Arial"/>
                <w:bCs/>
                <w:sz w:val="20"/>
                <w:szCs w:val="20"/>
              </w:rPr>
              <w:t>Clase 4</w:t>
            </w:r>
          </w:p>
        </w:tc>
        <w:tc>
          <w:tcPr>
            <w:tcW w:w="1560" w:type="dxa"/>
            <w:vAlign w:val="center"/>
          </w:tcPr>
          <w:p w:rsidR="000A77E1" w:rsidRPr="00C7252A" w:rsidRDefault="000A77E1" w:rsidP="000A77E1">
            <w:pPr>
              <w:ind w:right="45"/>
              <w:jc w:val="center"/>
              <w:rPr>
                <w:rFonts w:ascii="Arial" w:hAnsi="Arial" w:cs="Arial"/>
                <w:bCs/>
                <w:sz w:val="20"/>
                <w:szCs w:val="20"/>
              </w:rPr>
            </w:pPr>
            <w:r w:rsidRPr="00C7252A">
              <w:rPr>
                <w:rFonts w:ascii="Arial" w:hAnsi="Arial" w:cs="Arial"/>
                <w:bCs/>
                <w:sz w:val="20"/>
                <w:szCs w:val="20"/>
              </w:rPr>
              <w:t>.08 UMA</w:t>
            </w:r>
          </w:p>
        </w:tc>
      </w:tr>
    </w:tbl>
    <w:p w:rsidR="000A77E1" w:rsidRPr="00C7252A" w:rsidRDefault="000A77E1" w:rsidP="000A77E1">
      <w:pPr>
        <w:spacing w:before="100" w:beforeAutospacing="1" w:after="100" w:afterAutospacing="1"/>
        <w:ind w:right="45"/>
        <w:jc w:val="both"/>
        <w:rPr>
          <w:rFonts w:ascii="Arial" w:hAnsi="Arial" w:cs="Arial"/>
          <w:sz w:val="20"/>
          <w:szCs w:val="20"/>
        </w:rPr>
      </w:pPr>
      <w:r w:rsidRPr="00C7252A">
        <w:rPr>
          <w:rFonts w:ascii="Arial" w:hAnsi="Arial" w:cs="Arial"/>
          <w:sz w:val="20"/>
          <w:szCs w:val="20"/>
        </w:rPr>
        <w:t>b) Para las construcciones Tipo B:</w:t>
      </w:r>
    </w:p>
    <w:tbl>
      <w:tblPr>
        <w:tblStyle w:val="Tablaconcuadrcula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1"/>
        <w:gridCol w:w="1560"/>
      </w:tblGrid>
      <w:tr w:rsidR="000A77E1" w:rsidRPr="00C7252A" w:rsidTr="000A77E1">
        <w:trPr>
          <w:trHeight w:val="397"/>
        </w:trPr>
        <w:tc>
          <w:tcPr>
            <w:tcW w:w="7371" w:type="dxa"/>
            <w:vAlign w:val="center"/>
          </w:tcPr>
          <w:p w:rsidR="000A77E1" w:rsidRPr="00C7252A" w:rsidRDefault="000A77E1" w:rsidP="000A77E1">
            <w:pPr>
              <w:spacing w:before="100" w:beforeAutospacing="1" w:after="100" w:afterAutospacing="1"/>
              <w:ind w:right="45"/>
              <w:rPr>
                <w:rFonts w:ascii="Arial" w:hAnsi="Arial" w:cs="Arial"/>
                <w:bCs/>
                <w:sz w:val="20"/>
                <w:szCs w:val="20"/>
              </w:rPr>
            </w:pPr>
            <w:r w:rsidRPr="00C7252A">
              <w:rPr>
                <w:rFonts w:ascii="Arial" w:hAnsi="Arial" w:cs="Arial"/>
                <w:bCs/>
                <w:sz w:val="20"/>
                <w:szCs w:val="20"/>
              </w:rPr>
              <w:t>Clase 1</w:t>
            </w:r>
          </w:p>
        </w:tc>
        <w:tc>
          <w:tcPr>
            <w:tcW w:w="1560" w:type="dxa"/>
            <w:vAlign w:val="center"/>
          </w:tcPr>
          <w:p w:rsidR="000A77E1" w:rsidRPr="00C7252A" w:rsidRDefault="000A77E1" w:rsidP="000A77E1">
            <w:pPr>
              <w:spacing w:before="100" w:beforeAutospacing="1" w:after="100" w:afterAutospacing="1"/>
              <w:ind w:right="45"/>
              <w:jc w:val="center"/>
              <w:rPr>
                <w:rFonts w:ascii="Arial" w:hAnsi="Arial" w:cs="Arial"/>
                <w:bCs/>
                <w:sz w:val="20"/>
                <w:szCs w:val="20"/>
              </w:rPr>
            </w:pPr>
            <w:r w:rsidRPr="00C7252A">
              <w:rPr>
                <w:rFonts w:ascii="Arial" w:hAnsi="Arial" w:cs="Arial"/>
                <w:bCs/>
                <w:sz w:val="20"/>
                <w:szCs w:val="20"/>
              </w:rPr>
              <w:t>.025 UMA</w:t>
            </w:r>
          </w:p>
        </w:tc>
      </w:tr>
      <w:tr w:rsidR="000A77E1" w:rsidRPr="00C7252A" w:rsidTr="000A77E1">
        <w:trPr>
          <w:trHeight w:val="397"/>
        </w:trPr>
        <w:tc>
          <w:tcPr>
            <w:tcW w:w="7371" w:type="dxa"/>
            <w:vAlign w:val="center"/>
          </w:tcPr>
          <w:p w:rsidR="000A77E1" w:rsidRPr="00C7252A" w:rsidRDefault="000A77E1" w:rsidP="000A77E1">
            <w:pPr>
              <w:spacing w:before="100" w:beforeAutospacing="1" w:after="100" w:afterAutospacing="1"/>
              <w:ind w:right="45"/>
              <w:rPr>
                <w:rFonts w:ascii="Arial" w:hAnsi="Arial" w:cs="Arial"/>
                <w:bCs/>
                <w:sz w:val="20"/>
                <w:szCs w:val="20"/>
              </w:rPr>
            </w:pPr>
            <w:r w:rsidRPr="00C7252A">
              <w:rPr>
                <w:rFonts w:ascii="Arial" w:hAnsi="Arial" w:cs="Arial"/>
                <w:bCs/>
                <w:sz w:val="20"/>
                <w:szCs w:val="20"/>
              </w:rPr>
              <w:t>Clase 2</w:t>
            </w:r>
          </w:p>
        </w:tc>
        <w:tc>
          <w:tcPr>
            <w:tcW w:w="1560" w:type="dxa"/>
            <w:vAlign w:val="center"/>
          </w:tcPr>
          <w:p w:rsidR="000A77E1" w:rsidRPr="00C7252A" w:rsidRDefault="000A77E1" w:rsidP="000A77E1">
            <w:pPr>
              <w:spacing w:before="100" w:beforeAutospacing="1" w:after="100" w:afterAutospacing="1"/>
              <w:ind w:right="45"/>
              <w:jc w:val="center"/>
              <w:rPr>
                <w:rFonts w:ascii="Arial" w:hAnsi="Arial" w:cs="Arial"/>
                <w:bCs/>
                <w:sz w:val="20"/>
                <w:szCs w:val="20"/>
              </w:rPr>
            </w:pPr>
            <w:r w:rsidRPr="00C7252A">
              <w:rPr>
                <w:rFonts w:ascii="Arial" w:hAnsi="Arial" w:cs="Arial"/>
                <w:bCs/>
                <w:sz w:val="20"/>
                <w:szCs w:val="20"/>
              </w:rPr>
              <w:t>.03 UMA</w:t>
            </w:r>
          </w:p>
        </w:tc>
      </w:tr>
      <w:tr w:rsidR="000A77E1" w:rsidRPr="00C7252A" w:rsidTr="000A77E1">
        <w:trPr>
          <w:trHeight w:val="397"/>
        </w:trPr>
        <w:tc>
          <w:tcPr>
            <w:tcW w:w="7371" w:type="dxa"/>
            <w:vAlign w:val="center"/>
          </w:tcPr>
          <w:p w:rsidR="000A77E1" w:rsidRPr="00C7252A" w:rsidRDefault="000A77E1" w:rsidP="000A77E1">
            <w:pPr>
              <w:spacing w:before="100" w:beforeAutospacing="1" w:after="100" w:afterAutospacing="1"/>
              <w:ind w:right="45"/>
              <w:rPr>
                <w:rFonts w:ascii="Arial" w:hAnsi="Arial" w:cs="Arial"/>
                <w:bCs/>
                <w:sz w:val="20"/>
                <w:szCs w:val="20"/>
              </w:rPr>
            </w:pPr>
            <w:r w:rsidRPr="00C7252A">
              <w:rPr>
                <w:rFonts w:ascii="Arial" w:hAnsi="Arial" w:cs="Arial"/>
                <w:bCs/>
                <w:sz w:val="20"/>
                <w:szCs w:val="20"/>
              </w:rPr>
              <w:t>Clase 3</w:t>
            </w:r>
          </w:p>
        </w:tc>
        <w:tc>
          <w:tcPr>
            <w:tcW w:w="1560" w:type="dxa"/>
            <w:vAlign w:val="center"/>
          </w:tcPr>
          <w:p w:rsidR="000A77E1" w:rsidRPr="00C7252A" w:rsidRDefault="000A77E1" w:rsidP="000A77E1">
            <w:pPr>
              <w:spacing w:before="100" w:beforeAutospacing="1" w:after="100" w:afterAutospacing="1"/>
              <w:ind w:right="45"/>
              <w:jc w:val="center"/>
              <w:rPr>
                <w:rFonts w:ascii="Arial" w:hAnsi="Arial" w:cs="Arial"/>
                <w:bCs/>
                <w:sz w:val="20"/>
                <w:szCs w:val="20"/>
              </w:rPr>
            </w:pPr>
            <w:r w:rsidRPr="00C7252A">
              <w:rPr>
                <w:rFonts w:ascii="Arial" w:hAnsi="Arial" w:cs="Arial"/>
                <w:bCs/>
                <w:sz w:val="20"/>
                <w:szCs w:val="20"/>
              </w:rPr>
              <w:t>.035UMA</w:t>
            </w:r>
          </w:p>
        </w:tc>
      </w:tr>
      <w:tr w:rsidR="000A77E1" w:rsidRPr="00C7252A" w:rsidTr="000A77E1">
        <w:trPr>
          <w:trHeight w:val="397"/>
        </w:trPr>
        <w:tc>
          <w:tcPr>
            <w:tcW w:w="7371" w:type="dxa"/>
            <w:vAlign w:val="center"/>
          </w:tcPr>
          <w:p w:rsidR="000A77E1" w:rsidRPr="00C7252A" w:rsidRDefault="000A77E1" w:rsidP="000A77E1">
            <w:pPr>
              <w:spacing w:before="100" w:beforeAutospacing="1" w:after="100" w:afterAutospacing="1"/>
              <w:ind w:right="45"/>
              <w:rPr>
                <w:rFonts w:ascii="Arial" w:hAnsi="Arial" w:cs="Arial"/>
                <w:bCs/>
                <w:sz w:val="20"/>
                <w:szCs w:val="20"/>
              </w:rPr>
            </w:pPr>
            <w:r w:rsidRPr="00C7252A">
              <w:rPr>
                <w:rFonts w:ascii="Arial" w:hAnsi="Arial" w:cs="Arial"/>
                <w:bCs/>
                <w:sz w:val="20"/>
                <w:szCs w:val="20"/>
              </w:rPr>
              <w:t>Clase 4</w:t>
            </w:r>
          </w:p>
        </w:tc>
        <w:tc>
          <w:tcPr>
            <w:tcW w:w="1560" w:type="dxa"/>
            <w:vAlign w:val="center"/>
          </w:tcPr>
          <w:p w:rsidR="000A77E1" w:rsidRPr="00C7252A" w:rsidRDefault="000A77E1" w:rsidP="000A77E1">
            <w:pPr>
              <w:spacing w:before="100" w:beforeAutospacing="1" w:after="100" w:afterAutospacing="1"/>
              <w:ind w:right="45"/>
              <w:jc w:val="center"/>
              <w:rPr>
                <w:rFonts w:ascii="Arial" w:hAnsi="Arial" w:cs="Arial"/>
                <w:bCs/>
                <w:sz w:val="20"/>
                <w:szCs w:val="20"/>
              </w:rPr>
            </w:pPr>
            <w:r w:rsidRPr="00C7252A">
              <w:rPr>
                <w:rFonts w:ascii="Arial" w:hAnsi="Arial" w:cs="Arial"/>
                <w:bCs/>
                <w:sz w:val="20"/>
                <w:szCs w:val="20"/>
              </w:rPr>
              <w:t>.04 UMA</w:t>
            </w:r>
          </w:p>
        </w:tc>
      </w:tr>
    </w:tbl>
    <w:p w:rsidR="000A77E1" w:rsidRPr="00C7252A" w:rsidRDefault="000A77E1" w:rsidP="000A77E1">
      <w:pPr>
        <w:spacing w:before="100" w:beforeAutospacing="1" w:after="100" w:afterAutospacing="1"/>
        <w:ind w:right="45"/>
        <w:jc w:val="both"/>
        <w:rPr>
          <w:rFonts w:ascii="Arial" w:hAnsi="Arial" w:cs="Arial"/>
          <w:bCs/>
        </w:rPr>
      </w:pPr>
      <w:r w:rsidRPr="00C7252A">
        <w:rPr>
          <w:rFonts w:ascii="Arial" w:hAnsi="Arial" w:cs="Arial"/>
          <w:sz w:val="20"/>
          <w:szCs w:val="20"/>
        </w:rPr>
        <w:t>III. La tarifa del derecho por el servicio previsto en el artículo 80, inciso k), de esta Ley se pagará por predio resultante, conforme lo siguiente:</w:t>
      </w:r>
    </w:p>
    <w:p w:rsidR="000A77E1" w:rsidRPr="00C7252A" w:rsidRDefault="000A77E1" w:rsidP="000A77E1">
      <w:pPr>
        <w:spacing w:before="100" w:beforeAutospacing="1" w:after="100" w:afterAutospacing="1"/>
        <w:ind w:right="45"/>
        <w:jc w:val="both"/>
        <w:rPr>
          <w:rFonts w:ascii="Arial" w:hAnsi="Arial" w:cs="Arial"/>
          <w:bCs/>
          <w:sz w:val="20"/>
          <w:szCs w:val="20"/>
        </w:rPr>
      </w:pPr>
      <w:r w:rsidRPr="00C7252A">
        <w:rPr>
          <w:rFonts w:ascii="Arial" w:hAnsi="Arial" w:cs="Arial"/>
          <w:bCs/>
          <w:sz w:val="20"/>
          <w:szCs w:val="20"/>
        </w:rPr>
        <w:t>a) Para las construcciones Tipo A:</w:t>
      </w:r>
    </w:p>
    <w:tbl>
      <w:tblPr>
        <w:tblStyle w:val="Tablaconcuadrcula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1"/>
        <w:gridCol w:w="1560"/>
      </w:tblGrid>
      <w:tr w:rsidR="000A77E1" w:rsidRPr="00C7252A" w:rsidTr="000A77E1">
        <w:trPr>
          <w:trHeight w:val="397"/>
        </w:trPr>
        <w:tc>
          <w:tcPr>
            <w:tcW w:w="7371" w:type="dxa"/>
            <w:vAlign w:val="center"/>
          </w:tcPr>
          <w:p w:rsidR="000A77E1" w:rsidRPr="00C7252A" w:rsidRDefault="000A77E1" w:rsidP="000A77E1">
            <w:pPr>
              <w:spacing w:before="100" w:beforeAutospacing="1" w:after="100" w:afterAutospacing="1"/>
              <w:ind w:right="45"/>
              <w:rPr>
                <w:rFonts w:ascii="Arial" w:hAnsi="Arial" w:cs="Arial"/>
                <w:bCs/>
                <w:sz w:val="20"/>
                <w:szCs w:val="20"/>
              </w:rPr>
            </w:pPr>
            <w:r w:rsidRPr="00C7252A">
              <w:rPr>
                <w:rFonts w:ascii="Arial" w:hAnsi="Arial" w:cs="Arial"/>
                <w:bCs/>
                <w:sz w:val="20"/>
                <w:szCs w:val="20"/>
              </w:rPr>
              <w:t>Clase 1</w:t>
            </w:r>
          </w:p>
        </w:tc>
        <w:tc>
          <w:tcPr>
            <w:tcW w:w="1560" w:type="dxa"/>
            <w:vAlign w:val="center"/>
          </w:tcPr>
          <w:p w:rsidR="000A77E1" w:rsidRPr="00C7252A" w:rsidRDefault="000A77E1" w:rsidP="000A77E1">
            <w:pPr>
              <w:spacing w:before="100" w:beforeAutospacing="1" w:after="100" w:afterAutospacing="1"/>
              <w:ind w:right="45"/>
              <w:jc w:val="center"/>
              <w:rPr>
                <w:rFonts w:ascii="Arial" w:hAnsi="Arial" w:cs="Arial"/>
                <w:bCs/>
                <w:sz w:val="20"/>
                <w:szCs w:val="20"/>
              </w:rPr>
            </w:pPr>
            <w:r w:rsidRPr="00C7252A">
              <w:rPr>
                <w:rFonts w:ascii="Arial" w:hAnsi="Arial" w:cs="Arial"/>
                <w:bCs/>
                <w:sz w:val="20"/>
                <w:szCs w:val="20"/>
              </w:rPr>
              <w:t>.10 UMA</w:t>
            </w:r>
          </w:p>
        </w:tc>
      </w:tr>
      <w:tr w:rsidR="000A77E1" w:rsidRPr="00C7252A" w:rsidTr="000A77E1">
        <w:trPr>
          <w:trHeight w:val="397"/>
        </w:trPr>
        <w:tc>
          <w:tcPr>
            <w:tcW w:w="7371" w:type="dxa"/>
            <w:vAlign w:val="center"/>
          </w:tcPr>
          <w:p w:rsidR="000A77E1" w:rsidRPr="00C7252A" w:rsidRDefault="000A77E1" w:rsidP="000A77E1">
            <w:pPr>
              <w:spacing w:before="100" w:beforeAutospacing="1" w:after="100" w:afterAutospacing="1"/>
              <w:ind w:right="45"/>
              <w:rPr>
                <w:rFonts w:ascii="Arial" w:hAnsi="Arial" w:cs="Arial"/>
                <w:bCs/>
                <w:sz w:val="20"/>
                <w:szCs w:val="20"/>
              </w:rPr>
            </w:pPr>
            <w:r w:rsidRPr="00C7252A">
              <w:rPr>
                <w:rFonts w:ascii="Arial" w:hAnsi="Arial" w:cs="Arial"/>
                <w:bCs/>
                <w:sz w:val="20"/>
                <w:szCs w:val="20"/>
              </w:rPr>
              <w:t>Clase 2</w:t>
            </w:r>
          </w:p>
        </w:tc>
        <w:tc>
          <w:tcPr>
            <w:tcW w:w="1560" w:type="dxa"/>
            <w:vAlign w:val="center"/>
          </w:tcPr>
          <w:p w:rsidR="000A77E1" w:rsidRPr="00C7252A" w:rsidRDefault="000A77E1" w:rsidP="000A77E1">
            <w:pPr>
              <w:spacing w:before="100" w:beforeAutospacing="1" w:after="100" w:afterAutospacing="1"/>
              <w:ind w:right="45"/>
              <w:jc w:val="center"/>
              <w:rPr>
                <w:rFonts w:ascii="Arial" w:hAnsi="Arial" w:cs="Arial"/>
                <w:bCs/>
                <w:sz w:val="20"/>
                <w:szCs w:val="20"/>
              </w:rPr>
            </w:pPr>
            <w:r w:rsidRPr="00C7252A">
              <w:rPr>
                <w:rFonts w:ascii="Arial" w:hAnsi="Arial" w:cs="Arial"/>
                <w:bCs/>
                <w:sz w:val="20"/>
                <w:szCs w:val="20"/>
              </w:rPr>
              <w:t>.20 UMA</w:t>
            </w:r>
          </w:p>
        </w:tc>
      </w:tr>
      <w:tr w:rsidR="000A77E1" w:rsidRPr="00C7252A" w:rsidTr="000A77E1">
        <w:trPr>
          <w:trHeight w:val="397"/>
        </w:trPr>
        <w:tc>
          <w:tcPr>
            <w:tcW w:w="7371" w:type="dxa"/>
            <w:vAlign w:val="center"/>
          </w:tcPr>
          <w:p w:rsidR="000A77E1" w:rsidRPr="00C7252A" w:rsidRDefault="000A77E1" w:rsidP="000A77E1">
            <w:pPr>
              <w:spacing w:before="100" w:beforeAutospacing="1" w:after="100" w:afterAutospacing="1"/>
              <w:ind w:right="45"/>
              <w:rPr>
                <w:rFonts w:ascii="Arial" w:hAnsi="Arial" w:cs="Arial"/>
                <w:bCs/>
                <w:sz w:val="20"/>
                <w:szCs w:val="20"/>
              </w:rPr>
            </w:pPr>
            <w:r w:rsidRPr="00C7252A">
              <w:rPr>
                <w:rFonts w:ascii="Arial" w:hAnsi="Arial" w:cs="Arial"/>
                <w:bCs/>
                <w:sz w:val="20"/>
                <w:szCs w:val="20"/>
              </w:rPr>
              <w:t>Clase 3</w:t>
            </w:r>
          </w:p>
        </w:tc>
        <w:tc>
          <w:tcPr>
            <w:tcW w:w="1560" w:type="dxa"/>
            <w:vAlign w:val="center"/>
          </w:tcPr>
          <w:p w:rsidR="000A77E1" w:rsidRPr="00C7252A" w:rsidRDefault="000A77E1" w:rsidP="000A77E1">
            <w:pPr>
              <w:spacing w:before="100" w:beforeAutospacing="1" w:after="100" w:afterAutospacing="1"/>
              <w:ind w:right="45"/>
              <w:jc w:val="center"/>
              <w:rPr>
                <w:rFonts w:ascii="Arial" w:hAnsi="Arial" w:cs="Arial"/>
                <w:bCs/>
                <w:sz w:val="20"/>
                <w:szCs w:val="20"/>
              </w:rPr>
            </w:pPr>
            <w:r w:rsidRPr="00C7252A">
              <w:rPr>
                <w:rFonts w:ascii="Arial" w:hAnsi="Arial" w:cs="Arial"/>
                <w:bCs/>
                <w:sz w:val="20"/>
                <w:szCs w:val="20"/>
              </w:rPr>
              <w:t>.30 UMA</w:t>
            </w:r>
          </w:p>
        </w:tc>
      </w:tr>
      <w:tr w:rsidR="000A77E1" w:rsidRPr="00C7252A" w:rsidTr="000A77E1">
        <w:trPr>
          <w:trHeight w:val="397"/>
        </w:trPr>
        <w:tc>
          <w:tcPr>
            <w:tcW w:w="7371" w:type="dxa"/>
            <w:vAlign w:val="center"/>
          </w:tcPr>
          <w:p w:rsidR="000A77E1" w:rsidRPr="00C7252A" w:rsidRDefault="000A77E1" w:rsidP="000A77E1">
            <w:pPr>
              <w:spacing w:before="100" w:beforeAutospacing="1" w:after="100" w:afterAutospacing="1"/>
              <w:ind w:right="45"/>
              <w:rPr>
                <w:rFonts w:ascii="Arial" w:hAnsi="Arial" w:cs="Arial"/>
                <w:bCs/>
                <w:sz w:val="20"/>
                <w:szCs w:val="20"/>
              </w:rPr>
            </w:pPr>
            <w:r w:rsidRPr="00C7252A">
              <w:rPr>
                <w:rFonts w:ascii="Arial" w:hAnsi="Arial" w:cs="Arial"/>
                <w:bCs/>
                <w:sz w:val="20"/>
                <w:szCs w:val="20"/>
              </w:rPr>
              <w:t>Clase 4</w:t>
            </w:r>
          </w:p>
        </w:tc>
        <w:tc>
          <w:tcPr>
            <w:tcW w:w="1560" w:type="dxa"/>
            <w:vAlign w:val="center"/>
          </w:tcPr>
          <w:p w:rsidR="000A77E1" w:rsidRPr="00C7252A" w:rsidRDefault="000A77E1" w:rsidP="000A77E1">
            <w:pPr>
              <w:spacing w:before="100" w:beforeAutospacing="1" w:after="100" w:afterAutospacing="1"/>
              <w:ind w:right="45"/>
              <w:jc w:val="center"/>
              <w:rPr>
                <w:rFonts w:ascii="Arial" w:hAnsi="Arial" w:cs="Arial"/>
                <w:bCs/>
                <w:sz w:val="20"/>
                <w:szCs w:val="20"/>
              </w:rPr>
            </w:pPr>
            <w:r w:rsidRPr="00C7252A">
              <w:rPr>
                <w:rFonts w:ascii="Arial" w:hAnsi="Arial" w:cs="Arial"/>
                <w:bCs/>
                <w:sz w:val="20"/>
                <w:szCs w:val="20"/>
              </w:rPr>
              <w:t>.40 UMA</w:t>
            </w:r>
          </w:p>
        </w:tc>
      </w:tr>
    </w:tbl>
    <w:p w:rsidR="000A77E1" w:rsidRPr="00C7252A" w:rsidRDefault="000A77E1" w:rsidP="000A77E1">
      <w:pPr>
        <w:spacing w:before="100" w:beforeAutospacing="1" w:after="100" w:afterAutospacing="1"/>
        <w:ind w:right="45"/>
        <w:jc w:val="both"/>
        <w:rPr>
          <w:rFonts w:ascii="Arial" w:hAnsi="Arial" w:cs="Arial"/>
          <w:bCs/>
          <w:sz w:val="20"/>
          <w:szCs w:val="20"/>
        </w:rPr>
      </w:pPr>
      <w:r w:rsidRPr="00C7252A">
        <w:rPr>
          <w:rFonts w:ascii="Arial" w:hAnsi="Arial" w:cs="Arial"/>
          <w:bCs/>
          <w:sz w:val="20"/>
          <w:szCs w:val="20"/>
        </w:rPr>
        <w:t>b) Para las construcciones Tipo B:</w:t>
      </w:r>
    </w:p>
    <w:tbl>
      <w:tblPr>
        <w:tblStyle w:val="Tablaconcuadrcula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1"/>
        <w:gridCol w:w="1560"/>
      </w:tblGrid>
      <w:tr w:rsidR="000A77E1" w:rsidRPr="00C7252A" w:rsidTr="000A77E1">
        <w:trPr>
          <w:trHeight w:val="397"/>
        </w:trPr>
        <w:tc>
          <w:tcPr>
            <w:tcW w:w="7371" w:type="dxa"/>
            <w:vAlign w:val="center"/>
          </w:tcPr>
          <w:p w:rsidR="000A77E1" w:rsidRPr="00C7252A" w:rsidRDefault="000A77E1" w:rsidP="000A77E1">
            <w:pPr>
              <w:spacing w:before="100" w:beforeAutospacing="1" w:after="100" w:afterAutospacing="1"/>
              <w:ind w:right="45"/>
              <w:rPr>
                <w:rFonts w:ascii="Arial" w:hAnsi="Arial" w:cs="Arial"/>
                <w:bCs/>
                <w:sz w:val="20"/>
                <w:szCs w:val="20"/>
              </w:rPr>
            </w:pPr>
            <w:r w:rsidRPr="00C7252A">
              <w:rPr>
                <w:rFonts w:ascii="Arial" w:hAnsi="Arial" w:cs="Arial"/>
                <w:bCs/>
                <w:sz w:val="20"/>
                <w:szCs w:val="20"/>
              </w:rPr>
              <w:t>Clase 1</w:t>
            </w:r>
          </w:p>
        </w:tc>
        <w:tc>
          <w:tcPr>
            <w:tcW w:w="1560" w:type="dxa"/>
            <w:vAlign w:val="center"/>
          </w:tcPr>
          <w:p w:rsidR="000A77E1" w:rsidRPr="00C7252A" w:rsidRDefault="000A77E1" w:rsidP="000A77E1">
            <w:pPr>
              <w:spacing w:before="100" w:beforeAutospacing="1" w:after="100" w:afterAutospacing="1"/>
              <w:ind w:right="45"/>
              <w:jc w:val="center"/>
              <w:rPr>
                <w:rFonts w:ascii="Arial" w:hAnsi="Arial" w:cs="Arial"/>
                <w:bCs/>
                <w:sz w:val="20"/>
                <w:szCs w:val="20"/>
              </w:rPr>
            </w:pPr>
            <w:r w:rsidRPr="00C7252A">
              <w:rPr>
                <w:rFonts w:ascii="Arial" w:hAnsi="Arial" w:cs="Arial"/>
                <w:bCs/>
                <w:sz w:val="20"/>
                <w:szCs w:val="20"/>
              </w:rPr>
              <w:t>.02 UMA</w:t>
            </w:r>
          </w:p>
        </w:tc>
      </w:tr>
      <w:tr w:rsidR="000A77E1" w:rsidRPr="00C7252A" w:rsidTr="000A77E1">
        <w:trPr>
          <w:trHeight w:val="397"/>
        </w:trPr>
        <w:tc>
          <w:tcPr>
            <w:tcW w:w="7371" w:type="dxa"/>
            <w:vAlign w:val="center"/>
          </w:tcPr>
          <w:p w:rsidR="000A77E1" w:rsidRPr="00C7252A" w:rsidRDefault="000A77E1" w:rsidP="000A77E1">
            <w:pPr>
              <w:spacing w:before="100" w:beforeAutospacing="1" w:after="100" w:afterAutospacing="1"/>
              <w:ind w:right="45"/>
              <w:rPr>
                <w:rFonts w:ascii="Arial" w:hAnsi="Arial" w:cs="Arial"/>
                <w:bCs/>
                <w:sz w:val="20"/>
                <w:szCs w:val="20"/>
              </w:rPr>
            </w:pPr>
            <w:r w:rsidRPr="00C7252A">
              <w:rPr>
                <w:rFonts w:ascii="Arial" w:hAnsi="Arial" w:cs="Arial"/>
                <w:bCs/>
                <w:sz w:val="20"/>
                <w:szCs w:val="20"/>
              </w:rPr>
              <w:t>Clase 2</w:t>
            </w:r>
          </w:p>
        </w:tc>
        <w:tc>
          <w:tcPr>
            <w:tcW w:w="1560" w:type="dxa"/>
            <w:vAlign w:val="center"/>
          </w:tcPr>
          <w:p w:rsidR="000A77E1" w:rsidRPr="00C7252A" w:rsidRDefault="000A77E1" w:rsidP="000A77E1">
            <w:pPr>
              <w:spacing w:before="100" w:beforeAutospacing="1" w:after="100" w:afterAutospacing="1"/>
              <w:ind w:right="45"/>
              <w:jc w:val="center"/>
              <w:rPr>
                <w:rFonts w:ascii="Arial" w:hAnsi="Arial" w:cs="Arial"/>
                <w:bCs/>
                <w:sz w:val="20"/>
                <w:szCs w:val="20"/>
              </w:rPr>
            </w:pPr>
            <w:r w:rsidRPr="00C7252A">
              <w:rPr>
                <w:rFonts w:ascii="Arial" w:hAnsi="Arial" w:cs="Arial"/>
                <w:bCs/>
                <w:sz w:val="20"/>
                <w:szCs w:val="20"/>
              </w:rPr>
              <w:t>.03 UMA</w:t>
            </w:r>
          </w:p>
        </w:tc>
      </w:tr>
      <w:tr w:rsidR="000A77E1" w:rsidRPr="00C7252A" w:rsidTr="000A77E1">
        <w:trPr>
          <w:trHeight w:val="397"/>
        </w:trPr>
        <w:tc>
          <w:tcPr>
            <w:tcW w:w="7371" w:type="dxa"/>
            <w:vAlign w:val="center"/>
          </w:tcPr>
          <w:p w:rsidR="000A77E1" w:rsidRPr="00C7252A" w:rsidRDefault="000A77E1" w:rsidP="000A77E1">
            <w:pPr>
              <w:spacing w:before="100" w:beforeAutospacing="1" w:after="100" w:afterAutospacing="1"/>
              <w:ind w:right="45"/>
              <w:rPr>
                <w:rFonts w:ascii="Arial" w:hAnsi="Arial" w:cs="Arial"/>
                <w:bCs/>
                <w:sz w:val="20"/>
                <w:szCs w:val="20"/>
              </w:rPr>
            </w:pPr>
            <w:r w:rsidRPr="00C7252A">
              <w:rPr>
                <w:rFonts w:ascii="Arial" w:hAnsi="Arial" w:cs="Arial"/>
                <w:bCs/>
                <w:sz w:val="20"/>
                <w:szCs w:val="20"/>
              </w:rPr>
              <w:t>Clase 3</w:t>
            </w:r>
          </w:p>
        </w:tc>
        <w:tc>
          <w:tcPr>
            <w:tcW w:w="1560" w:type="dxa"/>
            <w:vAlign w:val="center"/>
          </w:tcPr>
          <w:p w:rsidR="000A77E1" w:rsidRPr="00C7252A" w:rsidRDefault="000A77E1" w:rsidP="000A77E1">
            <w:pPr>
              <w:spacing w:before="100" w:beforeAutospacing="1" w:after="100" w:afterAutospacing="1"/>
              <w:ind w:right="45"/>
              <w:jc w:val="center"/>
              <w:rPr>
                <w:rFonts w:ascii="Arial" w:hAnsi="Arial" w:cs="Arial"/>
                <w:bCs/>
                <w:sz w:val="20"/>
                <w:szCs w:val="20"/>
              </w:rPr>
            </w:pPr>
            <w:r w:rsidRPr="00C7252A">
              <w:rPr>
                <w:rFonts w:ascii="Arial" w:hAnsi="Arial" w:cs="Arial"/>
                <w:bCs/>
                <w:sz w:val="20"/>
                <w:szCs w:val="20"/>
              </w:rPr>
              <w:t>.04 UMA</w:t>
            </w:r>
          </w:p>
        </w:tc>
      </w:tr>
      <w:tr w:rsidR="000A77E1" w:rsidRPr="00C7252A" w:rsidTr="000A77E1">
        <w:trPr>
          <w:trHeight w:val="397"/>
        </w:trPr>
        <w:tc>
          <w:tcPr>
            <w:tcW w:w="7371" w:type="dxa"/>
            <w:vAlign w:val="center"/>
          </w:tcPr>
          <w:p w:rsidR="000A77E1" w:rsidRPr="00C7252A" w:rsidRDefault="000A77E1" w:rsidP="000A77E1">
            <w:pPr>
              <w:spacing w:before="100" w:beforeAutospacing="1" w:after="100" w:afterAutospacing="1"/>
              <w:ind w:right="45"/>
              <w:rPr>
                <w:rFonts w:ascii="Arial" w:hAnsi="Arial" w:cs="Arial"/>
                <w:bCs/>
                <w:sz w:val="20"/>
                <w:szCs w:val="20"/>
              </w:rPr>
            </w:pPr>
            <w:r w:rsidRPr="00C7252A">
              <w:rPr>
                <w:rFonts w:ascii="Arial" w:hAnsi="Arial" w:cs="Arial"/>
                <w:bCs/>
                <w:sz w:val="20"/>
                <w:szCs w:val="20"/>
              </w:rPr>
              <w:t>Clase 4</w:t>
            </w:r>
          </w:p>
        </w:tc>
        <w:tc>
          <w:tcPr>
            <w:tcW w:w="1560" w:type="dxa"/>
            <w:vAlign w:val="center"/>
          </w:tcPr>
          <w:p w:rsidR="000A77E1" w:rsidRPr="00C7252A" w:rsidRDefault="000A77E1" w:rsidP="000A77E1">
            <w:pPr>
              <w:spacing w:before="100" w:beforeAutospacing="1" w:after="100" w:afterAutospacing="1"/>
              <w:ind w:right="45"/>
              <w:jc w:val="center"/>
              <w:rPr>
                <w:rFonts w:ascii="Arial" w:hAnsi="Arial" w:cs="Arial"/>
                <w:bCs/>
                <w:sz w:val="20"/>
                <w:szCs w:val="20"/>
              </w:rPr>
            </w:pPr>
            <w:r w:rsidRPr="00C7252A">
              <w:rPr>
                <w:rFonts w:ascii="Arial" w:hAnsi="Arial" w:cs="Arial"/>
                <w:bCs/>
                <w:sz w:val="20"/>
                <w:szCs w:val="20"/>
              </w:rPr>
              <w:t>.06 UMA</w:t>
            </w:r>
          </w:p>
        </w:tc>
      </w:tr>
    </w:tbl>
    <w:p w:rsidR="000A77E1" w:rsidRPr="00C7252A" w:rsidRDefault="000A77E1" w:rsidP="000A77E1">
      <w:pPr>
        <w:spacing w:before="100" w:beforeAutospacing="1" w:after="100" w:afterAutospacing="1"/>
        <w:ind w:right="45"/>
        <w:jc w:val="both"/>
        <w:rPr>
          <w:rFonts w:ascii="Arial" w:hAnsi="Arial" w:cs="Arial"/>
          <w:bCs/>
        </w:rPr>
      </w:pPr>
      <w:r w:rsidRPr="00C7252A">
        <w:rPr>
          <w:rFonts w:ascii="Arial" w:hAnsi="Arial" w:cs="Arial"/>
          <w:sz w:val="20"/>
        </w:rPr>
        <w:t xml:space="preserve">IV. La tarifa del derecho por los servicios previstos en los demás incisos del artículo 80 de esta Ley se pagara, conforme a lo siguiente: </w:t>
      </w:r>
    </w:p>
    <w:tbl>
      <w:tblPr>
        <w:tblStyle w:val="Tablaconcuadrcula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3402"/>
      </w:tblGrid>
      <w:tr w:rsidR="000A77E1" w:rsidRPr="00C7252A" w:rsidTr="000A77E1">
        <w:trPr>
          <w:trHeight w:val="397"/>
        </w:trPr>
        <w:tc>
          <w:tcPr>
            <w:tcW w:w="5529" w:type="dxa"/>
            <w:vAlign w:val="center"/>
          </w:tcPr>
          <w:p w:rsidR="000A77E1" w:rsidRPr="00C7252A" w:rsidRDefault="000A77E1" w:rsidP="000A77E1">
            <w:pPr>
              <w:ind w:right="45"/>
              <w:rPr>
                <w:rFonts w:ascii="Arial" w:hAnsi="Arial" w:cs="Arial"/>
                <w:bCs/>
                <w:sz w:val="20"/>
                <w:szCs w:val="20"/>
              </w:rPr>
            </w:pPr>
            <w:r w:rsidRPr="00C7252A">
              <w:rPr>
                <w:rFonts w:ascii="Arial" w:hAnsi="Arial" w:cs="Arial"/>
                <w:bCs/>
                <w:sz w:val="20"/>
                <w:szCs w:val="20"/>
              </w:rPr>
              <w:t xml:space="preserve">Por el servicio previsto en el inciso c) </w:t>
            </w:r>
          </w:p>
        </w:tc>
        <w:tc>
          <w:tcPr>
            <w:tcW w:w="3402" w:type="dxa"/>
            <w:vAlign w:val="center"/>
          </w:tcPr>
          <w:p w:rsidR="000A77E1" w:rsidRPr="00C7252A" w:rsidRDefault="000A77E1" w:rsidP="000A77E1">
            <w:pPr>
              <w:ind w:right="45"/>
              <w:jc w:val="center"/>
              <w:rPr>
                <w:rFonts w:ascii="Arial" w:hAnsi="Arial" w:cs="Arial"/>
                <w:bCs/>
                <w:sz w:val="20"/>
                <w:szCs w:val="20"/>
              </w:rPr>
            </w:pPr>
            <w:r w:rsidRPr="00C7252A">
              <w:rPr>
                <w:rFonts w:ascii="Arial" w:hAnsi="Arial" w:cs="Arial"/>
                <w:bCs/>
                <w:sz w:val="20"/>
                <w:szCs w:val="20"/>
              </w:rPr>
              <w:t>.04 UMA por m2</w:t>
            </w:r>
          </w:p>
        </w:tc>
      </w:tr>
      <w:tr w:rsidR="000A77E1" w:rsidRPr="00C7252A" w:rsidTr="000A77E1">
        <w:trPr>
          <w:trHeight w:val="397"/>
        </w:trPr>
        <w:tc>
          <w:tcPr>
            <w:tcW w:w="5529" w:type="dxa"/>
            <w:vAlign w:val="center"/>
          </w:tcPr>
          <w:p w:rsidR="000A77E1" w:rsidRPr="00C7252A" w:rsidRDefault="000A77E1" w:rsidP="000A77E1">
            <w:pPr>
              <w:ind w:right="45"/>
              <w:rPr>
                <w:rFonts w:ascii="Arial" w:hAnsi="Arial" w:cs="Arial"/>
                <w:bCs/>
                <w:sz w:val="20"/>
                <w:szCs w:val="20"/>
              </w:rPr>
            </w:pPr>
            <w:r w:rsidRPr="00C7252A">
              <w:rPr>
                <w:rFonts w:ascii="Arial" w:hAnsi="Arial" w:cs="Arial"/>
                <w:bCs/>
                <w:sz w:val="20"/>
                <w:szCs w:val="20"/>
              </w:rPr>
              <w:t xml:space="preserve">Por el servicio previsto en el inciso d) </w:t>
            </w:r>
          </w:p>
        </w:tc>
        <w:tc>
          <w:tcPr>
            <w:tcW w:w="3402" w:type="dxa"/>
            <w:vAlign w:val="center"/>
          </w:tcPr>
          <w:p w:rsidR="000A77E1" w:rsidRPr="00C7252A" w:rsidRDefault="000A77E1" w:rsidP="000A77E1">
            <w:pPr>
              <w:ind w:right="45"/>
              <w:jc w:val="center"/>
              <w:rPr>
                <w:rFonts w:ascii="Arial" w:hAnsi="Arial" w:cs="Arial"/>
                <w:bCs/>
                <w:sz w:val="20"/>
                <w:szCs w:val="20"/>
              </w:rPr>
            </w:pPr>
            <w:r w:rsidRPr="00C7252A">
              <w:rPr>
                <w:rFonts w:ascii="Arial" w:hAnsi="Arial" w:cs="Arial"/>
                <w:bCs/>
                <w:sz w:val="20"/>
                <w:szCs w:val="20"/>
              </w:rPr>
              <w:t>.20 UMA por metro lineal</w:t>
            </w:r>
          </w:p>
        </w:tc>
      </w:tr>
      <w:tr w:rsidR="000A77E1" w:rsidRPr="00C7252A" w:rsidTr="000A77E1">
        <w:trPr>
          <w:trHeight w:val="397"/>
        </w:trPr>
        <w:tc>
          <w:tcPr>
            <w:tcW w:w="5529" w:type="dxa"/>
            <w:vAlign w:val="center"/>
          </w:tcPr>
          <w:p w:rsidR="000A77E1" w:rsidRPr="00C7252A" w:rsidRDefault="000A77E1" w:rsidP="000A77E1">
            <w:pPr>
              <w:ind w:right="45"/>
              <w:rPr>
                <w:rFonts w:ascii="Arial" w:hAnsi="Arial" w:cs="Arial"/>
                <w:bCs/>
                <w:sz w:val="20"/>
                <w:szCs w:val="20"/>
              </w:rPr>
            </w:pPr>
            <w:r w:rsidRPr="00C7252A">
              <w:rPr>
                <w:rFonts w:ascii="Arial" w:hAnsi="Arial" w:cs="Arial"/>
                <w:bCs/>
                <w:sz w:val="20"/>
                <w:szCs w:val="20"/>
              </w:rPr>
              <w:t xml:space="preserve">Por el servicio previsto en el inciso e) </w:t>
            </w:r>
          </w:p>
        </w:tc>
        <w:tc>
          <w:tcPr>
            <w:tcW w:w="3402" w:type="dxa"/>
            <w:vAlign w:val="center"/>
          </w:tcPr>
          <w:p w:rsidR="000A77E1" w:rsidRPr="00C7252A" w:rsidRDefault="000A77E1" w:rsidP="000A77E1">
            <w:pPr>
              <w:ind w:right="45"/>
              <w:jc w:val="center"/>
              <w:rPr>
                <w:rFonts w:ascii="Arial" w:hAnsi="Arial" w:cs="Arial"/>
                <w:bCs/>
                <w:sz w:val="20"/>
                <w:szCs w:val="20"/>
              </w:rPr>
            </w:pPr>
            <w:r w:rsidRPr="00C7252A">
              <w:rPr>
                <w:rFonts w:ascii="Arial" w:hAnsi="Arial" w:cs="Arial"/>
                <w:bCs/>
                <w:sz w:val="20"/>
                <w:szCs w:val="20"/>
              </w:rPr>
              <w:t>.30 UMA por el servicio</w:t>
            </w:r>
          </w:p>
        </w:tc>
      </w:tr>
      <w:tr w:rsidR="000A77E1" w:rsidRPr="00C7252A" w:rsidTr="000A77E1">
        <w:trPr>
          <w:trHeight w:val="397"/>
        </w:trPr>
        <w:tc>
          <w:tcPr>
            <w:tcW w:w="5529" w:type="dxa"/>
            <w:vAlign w:val="center"/>
          </w:tcPr>
          <w:p w:rsidR="000A77E1" w:rsidRPr="00C7252A" w:rsidRDefault="000A77E1" w:rsidP="000A77E1">
            <w:pPr>
              <w:ind w:right="45"/>
              <w:rPr>
                <w:rFonts w:ascii="Arial" w:hAnsi="Arial" w:cs="Arial"/>
                <w:bCs/>
                <w:sz w:val="20"/>
                <w:szCs w:val="20"/>
              </w:rPr>
            </w:pPr>
            <w:r w:rsidRPr="00C7252A">
              <w:rPr>
                <w:rFonts w:ascii="Arial" w:hAnsi="Arial" w:cs="Arial"/>
                <w:bCs/>
                <w:sz w:val="20"/>
                <w:szCs w:val="20"/>
              </w:rPr>
              <w:t xml:space="preserve">Por el servicio previsto en el inciso f) </w:t>
            </w:r>
          </w:p>
        </w:tc>
        <w:tc>
          <w:tcPr>
            <w:tcW w:w="3402" w:type="dxa"/>
            <w:vAlign w:val="center"/>
          </w:tcPr>
          <w:p w:rsidR="000A77E1" w:rsidRPr="00C7252A" w:rsidRDefault="000A77E1" w:rsidP="000A77E1">
            <w:pPr>
              <w:ind w:right="45"/>
              <w:jc w:val="center"/>
              <w:rPr>
                <w:rFonts w:ascii="Arial" w:hAnsi="Arial" w:cs="Arial"/>
                <w:bCs/>
                <w:sz w:val="20"/>
                <w:szCs w:val="20"/>
              </w:rPr>
            </w:pPr>
            <w:r w:rsidRPr="00C7252A">
              <w:rPr>
                <w:rFonts w:ascii="Arial" w:hAnsi="Arial" w:cs="Arial"/>
                <w:bCs/>
                <w:sz w:val="20"/>
                <w:szCs w:val="20"/>
              </w:rPr>
              <w:t>.50 UMA por m2</w:t>
            </w:r>
          </w:p>
        </w:tc>
      </w:tr>
      <w:tr w:rsidR="000A77E1" w:rsidRPr="00C7252A" w:rsidTr="000A77E1">
        <w:trPr>
          <w:trHeight w:val="397"/>
        </w:trPr>
        <w:tc>
          <w:tcPr>
            <w:tcW w:w="5529" w:type="dxa"/>
            <w:vAlign w:val="center"/>
          </w:tcPr>
          <w:p w:rsidR="000A77E1" w:rsidRPr="00C7252A" w:rsidRDefault="000A77E1" w:rsidP="000A77E1">
            <w:pPr>
              <w:ind w:right="45"/>
              <w:rPr>
                <w:rFonts w:ascii="Arial" w:hAnsi="Arial" w:cs="Arial"/>
                <w:bCs/>
                <w:sz w:val="20"/>
                <w:szCs w:val="20"/>
              </w:rPr>
            </w:pPr>
            <w:r w:rsidRPr="00C7252A">
              <w:rPr>
                <w:rFonts w:ascii="Arial" w:hAnsi="Arial" w:cs="Arial"/>
                <w:bCs/>
                <w:sz w:val="20"/>
                <w:szCs w:val="20"/>
              </w:rPr>
              <w:t xml:space="preserve">Por el servicio previsto en el inciso g) </w:t>
            </w:r>
          </w:p>
        </w:tc>
        <w:tc>
          <w:tcPr>
            <w:tcW w:w="3402" w:type="dxa"/>
            <w:vAlign w:val="center"/>
          </w:tcPr>
          <w:p w:rsidR="000A77E1" w:rsidRPr="00C7252A" w:rsidRDefault="000A77E1" w:rsidP="000A77E1">
            <w:pPr>
              <w:ind w:right="45"/>
              <w:jc w:val="center"/>
              <w:rPr>
                <w:rFonts w:ascii="Arial" w:hAnsi="Arial" w:cs="Arial"/>
                <w:bCs/>
                <w:sz w:val="20"/>
                <w:szCs w:val="20"/>
              </w:rPr>
            </w:pPr>
            <w:r w:rsidRPr="00C7252A">
              <w:rPr>
                <w:rFonts w:ascii="Arial" w:hAnsi="Arial" w:cs="Arial"/>
                <w:bCs/>
                <w:sz w:val="20"/>
                <w:szCs w:val="20"/>
              </w:rPr>
              <w:t>.20 UMA por metro lineal</w:t>
            </w:r>
          </w:p>
        </w:tc>
      </w:tr>
      <w:tr w:rsidR="000A77E1" w:rsidRPr="00C7252A" w:rsidTr="000A77E1">
        <w:trPr>
          <w:trHeight w:val="397"/>
        </w:trPr>
        <w:tc>
          <w:tcPr>
            <w:tcW w:w="5529" w:type="dxa"/>
            <w:vAlign w:val="center"/>
          </w:tcPr>
          <w:p w:rsidR="000A77E1" w:rsidRPr="00C7252A" w:rsidRDefault="000A77E1" w:rsidP="000A77E1">
            <w:pPr>
              <w:ind w:right="45"/>
              <w:rPr>
                <w:rFonts w:ascii="Arial" w:hAnsi="Arial" w:cs="Arial"/>
                <w:bCs/>
                <w:sz w:val="20"/>
                <w:szCs w:val="20"/>
              </w:rPr>
            </w:pPr>
            <w:r w:rsidRPr="00C7252A">
              <w:rPr>
                <w:rFonts w:ascii="Arial" w:hAnsi="Arial" w:cs="Arial"/>
                <w:bCs/>
                <w:sz w:val="20"/>
                <w:szCs w:val="20"/>
              </w:rPr>
              <w:t xml:space="preserve">Por el servicio previsto en el inciso h) </w:t>
            </w:r>
          </w:p>
        </w:tc>
        <w:tc>
          <w:tcPr>
            <w:tcW w:w="3402" w:type="dxa"/>
            <w:vAlign w:val="center"/>
          </w:tcPr>
          <w:p w:rsidR="000A77E1" w:rsidRPr="00C7252A" w:rsidRDefault="000A77E1" w:rsidP="000A77E1">
            <w:pPr>
              <w:ind w:right="45"/>
              <w:jc w:val="center"/>
              <w:rPr>
                <w:rFonts w:ascii="Arial" w:hAnsi="Arial" w:cs="Arial"/>
                <w:bCs/>
                <w:sz w:val="20"/>
                <w:szCs w:val="20"/>
              </w:rPr>
            </w:pPr>
            <w:r w:rsidRPr="00C7252A">
              <w:rPr>
                <w:rFonts w:ascii="Arial" w:hAnsi="Arial" w:cs="Arial"/>
                <w:bCs/>
                <w:sz w:val="20"/>
                <w:szCs w:val="20"/>
              </w:rPr>
              <w:t>.40 UMA por el resultante</w:t>
            </w:r>
          </w:p>
        </w:tc>
      </w:tr>
      <w:tr w:rsidR="000A77E1" w:rsidRPr="00C7252A" w:rsidTr="000A77E1">
        <w:trPr>
          <w:trHeight w:val="397"/>
        </w:trPr>
        <w:tc>
          <w:tcPr>
            <w:tcW w:w="5529" w:type="dxa"/>
            <w:vAlign w:val="center"/>
          </w:tcPr>
          <w:p w:rsidR="000A77E1" w:rsidRPr="00C7252A" w:rsidRDefault="000A77E1" w:rsidP="000A77E1">
            <w:pPr>
              <w:ind w:right="45"/>
              <w:rPr>
                <w:rFonts w:ascii="Arial" w:hAnsi="Arial" w:cs="Arial"/>
                <w:bCs/>
                <w:sz w:val="20"/>
                <w:szCs w:val="20"/>
              </w:rPr>
            </w:pPr>
            <w:r w:rsidRPr="00C7252A">
              <w:rPr>
                <w:rFonts w:ascii="Arial" w:hAnsi="Arial" w:cs="Arial"/>
                <w:bCs/>
                <w:sz w:val="20"/>
                <w:szCs w:val="20"/>
              </w:rPr>
              <w:t xml:space="preserve">Por el servicio previsto en el inciso i) </w:t>
            </w:r>
          </w:p>
        </w:tc>
        <w:tc>
          <w:tcPr>
            <w:tcW w:w="3402" w:type="dxa"/>
            <w:vAlign w:val="center"/>
          </w:tcPr>
          <w:p w:rsidR="000A77E1" w:rsidRPr="00C7252A" w:rsidRDefault="000A77E1" w:rsidP="000A77E1">
            <w:pPr>
              <w:ind w:right="45"/>
              <w:jc w:val="center"/>
              <w:rPr>
                <w:rFonts w:ascii="Arial" w:hAnsi="Arial" w:cs="Arial"/>
                <w:bCs/>
                <w:sz w:val="20"/>
                <w:szCs w:val="20"/>
              </w:rPr>
            </w:pPr>
            <w:r w:rsidRPr="00C7252A">
              <w:rPr>
                <w:rFonts w:ascii="Arial" w:hAnsi="Arial" w:cs="Arial"/>
                <w:bCs/>
                <w:sz w:val="20"/>
                <w:szCs w:val="20"/>
              </w:rPr>
              <w:t>.04 UMA por m2 de vía pública</w:t>
            </w:r>
          </w:p>
        </w:tc>
      </w:tr>
      <w:tr w:rsidR="000A77E1" w:rsidRPr="00C7252A" w:rsidTr="000A77E1">
        <w:trPr>
          <w:trHeight w:val="397"/>
        </w:trPr>
        <w:tc>
          <w:tcPr>
            <w:tcW w:w="5529" w:type="dxa"/>
            <w:vAlign w:val="center"/>
          </w:tcPr>
          <w:p w:rsidR="000A77E1" w:rsidRPr="00C7252A" w:rsidRDefault="000A77E1" w:rsidP="000A77E1">
            <w:pPr>
              <w:ind w:right="45"/>
              <w:rPr>
                <w:rFonts w:ascii="Arial" w:hAnsi="Arial" w:cs="Arial"/>
                <w:bCs/>
                <w:sz w:val="20"/>
                <w:szCs w:val="20"/>
              </w:rPr>
            </w:pPr>
            <w:r w:rsidRPr="00C7252A">
              <w:rPr>
                <w:rFonts w:ascii="Arial" w:hAnsi="Arial" w:cs="Arial"/>
                <w:bCs/>
                <w:sz w:val="20"/>
                <w:szCs w:val="20"/>
              </w:rPr>
              <w:t xml:space="preserve">Por el servicio previsto en el inciso j) </w:t>
            </w:r>
          </w:p>
        </w:tc>
        <w:tc>
          <w:tcPr>
            <w:tcW w:w="3402" w:type="dxa"/>
            <w:vAlign w:val="center"/>
          </w:tcPr>
          <w:p w:rsidR="000A77E1" w:rsidRPr="00C7252A" w:rsidRDefault="000A77E1" w:rsidP="000A77E1">
            <w:pPr>
              <w:ind w:right="45"/>
              <w:jc w:val="center"/>
              <w:rPr>
                <w:rFonts w:ascii="Arial" w:hAnsi="Arial" w:cs="Arial"/>
                <w:bCs/>
                <w:sz w:val="20"/>
                <w:szCs w:val="20"/>
              </w:rPr>
            </w:pPr>
            <w:r w:rsidRPr="00C7252A">
              <w:rPr>
                <w:rFonts w:ascii="Arial" w:hAnsi="Arial" w:cs="Arial"/>
                <w:bCs/>
                <w:sz w:val="20"/>
                <w:szCs w:val="20"/>
              </w:rPr>
              <w:t>.60 UMA por el servicio</w:t>
            </w:r>
          </w:p>
        </w:tc>
      </w:tr>
      <w:tr w:rsidR="000A77E1" w:rsidRPr="00C7252A" w:rsidTr="000A77E1">
        <w:trPr>
          <w:trHeight w:val="397"/>
        </w:trPr>
        <w:tc>
          <w:tcPr>
            <w:tcW w:w="5529" w:type="dxa"/>
            <w:vAlign w:val="center"/>
          </w:tcPr>
          <w:p w:rsidR="000A77E1" w:rsidRPr="00C7252A" w:rsidRDefault="000A77E1" w:rsidP="000A77E1">
            <w:pPr>
              <w:ind w:right="45"/>
              <w:rPr>
                <w:rFonts w:ascii="Arial" w:hAnsi="Arial" w:cs="Arial"/>
                <w:bCs/>
                <w:sz w:val="20"/>
                <w:szCs w:val="20"/>
              </w:rPr>
            </w:pPr>
            <w:r w:rsidRPr="00C7252A">
              <w:rPr>
                <w:rFonts w:ascii="Arial" w:hAnsi="Arial" w:cs="Arial"/>
                <w:bCs/>
                <w:sz w:val="20"/>
                <w:szCs w:val="20"/>
              </w:rPr>
              <w:t xml:space="preserve">Por el servicio previsto en el inciso l) </w:t>
            </w:r>
          </w:p>
        </w:tc>
        <w:tc>
          <w:tcPr>
            <w:tcW w:w="3402" w:type="dxa"/>
            <w:vAlign w:val="center"/>
          </w:tcPr>
          <w:p w:rsidR="000A77E1" w:rsidRPr="00C7252A" w:rsidRDefault="000A77E1" w:rsidP="000A77E1">
            <w:pPr>
              <w:ind w:right="45"/>
              <w:jc w:val="center"/>
              <w:rPr>
                <w:rFonts w:ascii="Arial" w:hAnsi="Arial" w:cs="Arial"/>
                <w:bCs/>
                <w:sz w:val="20"/>
                <w:szCs w:val="20"/>
              </w:rPr>
            </w:pPr>
            <w:r w:rsidRPr="00C7252A">
              <w:rPr>
                <w:rFonts w:ascii="Arial" w:hAnsi="Arial" w:cs="Arial"/>
                <w:bCs/>
                <w:sz w:val="20"/>
                <w:szCs w:val="20"/>
              </w:rPr>
              <w:t>.50 UMA por m3</w:t>
            </w:r>
          </w:p>
        </w:tc>
      </w:tr>
      <w:tr w:rsidR="000A77E1" w:rsidRPr="00C7252A" w:rsidTr="000A77E1">
        <w:trPr>
          <w:trHeight w:val="397"/>
        </w:trPr>
        <w:tc>
          <w:tcPr>
            <w:tcW w:w="5529" w:type="dxa"/>
            <w:vAlign w:val="center"/>
          </w:tcPr>
          <w:p w:rsidR="000A77E1" w:rsidRPr="00C7252A" w:rsidRDefault="000A77E1" w:rsidP="000A77E1">
            <w:pPr>
              <w:ind w:right="45"/>
              <w:rPr>
                <w:rFonts w:ascii="Arial" w:hAnsi="Arial" w:cs="Arial"/>
                <w:bCs/>
                <w:sz w:val="20"/>
                <w:szCs w:val="20"/>
              </w:rPr>
            </w:pPr>
            <w:r w:rsidRPr="00C7252A">
              <w:rPr>
                <w:rFonts w:ascii="Arial" w:hAnsi="Arial" w:cs="Arial"/>
                <w:bCs/>
                <w:sz w:val="20"/>
                <w:szCs w:val="20"/>
              </w:rPr>
              <w:t xml:space="preserve">Por el servicio previsto en el inciso m) </w:t>
            </w:r>
          </w:p>
        </w:tc>
        <w:tc>
          <w:tcPr>
            <w:tcW w:w="3402" w:type="dxa"/>
            <w:vAlign w:val="center"/>
          </w:tcPr>
          <w:p w:rsidR="000A77E1" w:rsidRPr="00C7252A" w:rsidRDefault="000A77E1" w:rsidP="000A77E1">
            <w:pPr>
              <w:ind w:right="45"/>
              <w:jc w:val="center"/>
              <w:rPr>
                <w:rFonts w:ascii="Arial" w:hAnsi="Arial" w:cs="Arial"/>
                <w:bCs/>
                <w:sz w:val="20"/>
                <w:szCs w:val="20"/>
              </w:rPr>
            </w:pPr>
            <w:r w:rsidRPr="00C7252A">
              <w:rPr>
                <w:rFonts w:ascii="Arial" w:hAnsi="Arial" w:cs="Arial"/>
                <w:bCs/>
                <w:sz w:val="20"/>
                <w:szCs w:val="20"/>
              </w:rPr>
              <w:t>.1 UMA por m2</w:t>
            </w:r>
          </w:p>
        </w:tc>
      </w:tr>
      <w:tr w:rsidR="000A77E1" w:rsidRPr="00C7252A" w:rsidTr="000A77E1">
        <w:trPr>
          <w:trHeight w:val="397"/>
        </w:trPr>
        <w:tc>
          <w:tcPr>
            <w:tcW w:w="5529" w:type="dxa"/>
            <w:vAlign w:val="center"/>
          </w:tcPr>
          <w:p w:rsidR="000A77E1" w:rsidRPr="00C7252A" w:rsidRDefault="000A77E1" w:rsidP="000A77E1">
            <w:pPr>
              <w:ind w:right="45"/>
              <w:rPr>
                <w:rFonts w:ascii="Arial" w:hAnsi="Arial" w:cs="Arial"/>
                <w:bCs/>
                <w:sz w:val="20"/>
                <w:szCs w:val="20"/>
              </w:rPr>
            </w:pPr>
            <w:r w:rsidRPr="00C7252A">
              <w:rPr>
                <w:rFonts w:ascii="Arial" w:hAnsi="Arial" w:cs="Arial"/>
                <w:bCs/>
                <w:sz w:val="20"/>
                <w:szCs w:val="20"/>
              </w:rPr>
              <w:t xml:space="preserve">Por el servicio previsto en el inciso n) </w:t>
            </w:r>
          </w:p>
        </w:tc>
        <w:tc>
          <w:tcPr>
            <w:tcW w:w="3402" w:type="dxa"/>
            <w:vAlign w:val="center"/>
          </w:tcPr>
          <w:p w:rsidR="000A77E1" w:rsidRPr="00C7252A" w:rsidRDefault="000A77E1" w:rsidP="000A77E1">
            <w:pPr>
              <w:ind w:right="45"/>
              <w:jc w:val="center"/>
              <w:rPr>
                <w:rFonts w:ascii="Arial" w:hAnsi="Arial" w:cs="Arial"/>
                <w:bCs/>
                <w:sz w:val="20"/>
                <w:szCs w:val="20"/>
              </w:rPr>
            </w:pPr>
            <w:r w:rsidRPr="00C7252A">
              <w:rPr>
                <w:rFonts w:ascii="Arial" w:hAnsi="Arial" w:cs="Arial"/>
                <w:bCs/>
                <w:sz w:val="20"/>
                <w:szCs w:val="20"/>
              </w:rPr>
              <w:t>520 UMA</w:t>
            </w:r>
          </w:p>
        </w:tc>
      </w:tr>
      <w:tr w:rsidR="000A77E1" w:rsidRPr="00C7252A" w:rsidTr="000A77E1">
        <w:trPr>
          <w:trHeight w:val="397"/>
        </w:trPr>
        <w:tc>
          <w:tcPr>
            <w:tcW w:w="5529" w:type="dxa"/>
            <w:vAlign w:val="center"/>
          </w:tcPr>
          <w:p w:rsidR="000A77E1" w:rsidRPr="00C7252A" w:rsidRDefault="000A77E1" w:rsidP="000A77E1">
            <w:pPr>
              <w:ind w:right="45"/>
              <w:rPr>
                <w:rFonts w:ascii="Arial" w:hAnsi="Arial" w:cs="Arial"/>
                <w:bCs/>
                <w:sz w:val="20"/>
                <w:szCs w:val="20"/>
              </w:rPr>
            </w:pPr>
            <w:r w:rsidRPr="00C7252A">
              <w:rPr>
                <w:rFonts w:ascii="Arial" w:hAnsi="Arial" w:cs="Arial"/>
                <w:bCs/>
                <w:sz w:val="20"/>
                <w:szCs w:val="20"/>
              </w:rPr>
              <w:t>Por el servicio previsto en el inciso ñ)</w:t>
            </w:r>
          </w:p>
        </w:tc>
        <w:tc>
          <w:tcPr>
            <w:tcW w:w="3402" w:type="dxa"/>
            <w:vAlign w:val="center"/>
          </w:tcPr>
          <w:p w:rsidR="000A77E1" w:rsidRPr="00C7252A" w:rsidRDefault="000A77E1" w:rsidP="000A77E1">
            <w:pPr>
              <w:ind w:right="45"/>
              <w:jc w:val="center"/>
              <w:rPr>
                <w:rFonts w:ascii="Arial" w:hAnsi="Arial" w:cs="Arial"/>
                <w:bCs/>
                <w:sz w:val="20"/>
                <w:szCs w:val="20"/>
              </w:rPr>
            </w:pPr>
            <w:r w:rsidRPr="00C7252A">
              <w:rPr>
                <w:rFonts w:ascii="Arial" w:hAnsi="Arial" w:cs="Arial"/>
                <w:bCs/>
                <w:sz w:val="20"/>
                <w:szCs w:val="20"/>
              </w:rPr>
              <w:t>60 UMA</w:t>
            </w:r>
          </w:p>
        </w:tc>
      </w:tr>
    </w:tbl>
    <w:p w:rsidR="000A77E1" w:rsidRPr="00C7252A" w:rsidRDefault="000A77E1" w:rsidP="000A77E1">
      <w:pPr>
        <w:spacing w:before="100" w:beforeAutospacing="1" w:after="100" w:afterAutospacing="1"/>
        <w:ind w:right="45"/>
        <w:jc w:val="both"/>
        <w:rPr>
          <w:rFonts w:ascii="Arial" w:hAnsi="Arial" w:cs="Arial"/>
          <w:sz w:val="20"/>
        </w:rPr>
      </w:pPr>
      <w:r w:rsidRPr="00C7252A">
        <w:rPr>
          <w:rFonts w:ascii="Arial" w:hAnsi="Arial" w:cs="Arial"/>
          <w:sz w:val="20"/>
        </w:rPr>
        <w:t>Las construcciones, excavaciones, demoliciones y demás obras o trabajos iniciados o llevados a cabo sin la licencia, autorización o constancia correspondiente, se entenderán extemporáneos y pagarán una sanción correspondiente a tres tantos el importe de la tarifa respectiva.</w:t>
      </w:r>
    </w:p>
    <w:p w:rsidR="000A77E1" w:rsidRPr="00C7252A" w:rsidRDefault="000A77E1" w:rsidP="000A77E1">
      <w:pPr>
        <w:spacing w:before="100" w:beforeAutospacing="1" w:after="100" w:afterAutospacing="1"/>
        <w:ind w:right="45"/>
        <w:jc w:val="both"/>
        <w:rPr>
          <w:rFonts w:ascii="Arial" w:hAnsi="Arial" w:cs="Arial"/>
          <w:bCs/>
        </w:rPr>
      </w:pPr>
      <w:bookmarkStart w:id="4" w:name="_Hlk97550400"/>
      <w:r w:rsidRPr="00C7252A">
        <w:rPr>
          <w:rFonts w:ascii="Arial" w:hAnsi="Arial" w:cs="Arial"/>
          <w:b/>
          <w:sz w:val="20"/>
          <w:szCs w:val="20"/>
        </w:rPr>
        <w:t xml:space="preserve">ARTÍCULO 87.- </w:t>
      </w:r>
      <w:bookmarkEnd w:id="4"/>
      <w:r w:rsidRPr="00C7252A">
        <w:rPr>
          <w:rFonts w:ascii="Arial" w:hAnsi="Arial" w:cs="Arial"/>
          <w:sz w:val="20"/>
          <w:szCs w:val="20"/>
        </w:rPr>
        <w:t>Las personas físicas y morales que solicite los servicios que a continuación se detallan estarán obligadas al pago de los derechos conforme a lo siguiente:</w:t>
      </w:r>
    </w:p>
    <w:tbl>
      <w:tblPr>
        <w:tblStyle w:val="Tablaconcuadrcula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51"/>
        <w:gridCol w:w="1872"/>
      </w:tblGrid>
      <w:tr w:rsidR="000A77E1" w:rsidRPr="00C7252A" w:rsidTr="000A77E1">
        <w:trPr>
          <w:trHeight w:val="397"/>
        </w:trPr>
        <w:tc>
          <w:tcPr>
            <w:tcW w:w="3974" w:type="pct"/>
            <w:vAlign w:val="center"/>
          </w:tcPr>
          <w:p w:rsidR="000A77E1" w:rsidRPr="00C7252A" w:rsidRDefault="000A77E1" w:rsidP="000A77E1">
            <w:pPr>
              <w:ind w:right="45"/>
              <w:rPr>
                <w:rFonts w:ascii="Arial" w:hAnsi="Arial" w:cs="Arial"/>
                <w:bCs/>
                <w:sz w:val="20"/>
                <w:szCs w:val="20"/>
              </w:rPr>
            </w:pPr>
            <w:r w:rsidRPr="00C7252A">
              <w:rPr>
                <w:rFonts w:ascii="Arial" w:hAnsi="Arial" w:cs="Arial"/>
                <w:bCs/>
                <w:sz w:val="20"/>
                <w:szCs w:val="20"/>
              </w:rPr>
              <w:t>I. Por participar en licitaciones</w:t>
            </w:r>
          </w:p>
        </w:tc>
        <w:tc>
          <w:tcPr>
            <w:tcW w:w="1026" w:type="pct"/>
            <w:vAlign w:val="center"/>
          </w:tcPr>
          <w:p w:rsidR="000A77E1" w:rsidRPr="00C7252A" w:rsidRDefault="000A77E1" w:rsidP="000A77E1">
            <w:pPr>
              <w:ind w:right="45"/>
              <w:jc w:val="center"/>
              <w:rPr>
                <w:rFonts w:ascii="Arial" w:hAnsi="Arial" w:cs="Arial"/>
                <w:sz w:val="20"/>
                <w:szCs w:val="20"/>
              </w:rPr>
            </w:pPr>
            <w:r w:rsidRPr="00C7252A">
              <w:rPr>
                <w:rFonts w:ascii="Arial" w:hAnsi="Arial" w:cs="Arial"/>
                <w:sz w:val="20"/>
                <w:szCs w:val="20"/>
              </w:rPr>
              <w:t>20 UMA</w:t>
            </w:r>
          </w:p>
        </w:tc>
      </w:tr>
      <w:tr w:rsidR="000A77E1" w:rsidRPr="00C7252A" w:rsidTr="000A77E1">
        <w:trPr>
          <w:trHeight w:val="397"/>
        </w:trPr>
        <w:tc>
          <w:tcPr>
            <w:tcW w:w="3974" w:type="pct"/>
            <w:vAlign w:val="center"/>
          </w:tcPr>
          <w:p w:rsidR="000A77E1" w:rsidRPr="00C7252A" w:rsidRDefault="000A77E1" w:rsidP="000A77E1">
            <w:pPr>
              <w:ind w:right="45"/>
              <w:rPr>
                <w:rFonts w:ascii="Arial" w:hAnsi="Arial" w:cs="Arial"/>
                <w:bCs/>
                <w:sz w:val="20"/>
                <w:szCs w:val="20"/>
              </w:rPr>
            </w:pPr>
            <w:r w:rsidRPr="00C7252A">
              <w:rPr>
                <w:rFonts w:ascii="Arial" w:hAnsi="Arial" w:cs="Arial"/>
                <w:bCs/>
                <w:sz w:val="20"/>
                <w:szCs w:val="20"/>
              </w:rPr>
              <w:t>II. Certificaciones y constancias expedidas por el Ayuntamiento</w:t>
            </w:r>
          </w:p>
        </w:tc>
        <w:tc>
          <w:tcPr>
            <w:tcW w:w="1026" w:type="pct"/>
            <w:vAlign w:val="center"/>
          </w:tcPr>
          <w:p w:rsidR="000A77E1" w:rsidRPr="00C7252A" w:rsidRDefault="000A77E1" w:rsidP="000A77E1">
            <w:pPr>
              <w:ind w:right="45"/>
              <w:jc w:val="center"/>
              <w:rPr>
                <w:rFonts w:ascii="Arial" w:hAnsi="Arial" w:cs="Arial"/>
                <w:sz w:val="20"/>
                <w:szCs w:val="20"/>
              </w:rPr>
            </w:pPr>
            <w:r w:rsidRPr="00C7252A">
              <w:rPr>
                <w:rFonts w:ascii="Arial" w:hAnsi="Arial" w:cs="Arial"/>
                <w:sz w:val="20"/>
                <w:szCs w:val="20"/>
              </w:rPr>
              <w:t>.30 UMA</w:t>
            </w:r>
          </w:p>
        </w:tc>
      </w:tr>
      <w:tr w:rsidR="000A77E1" w:rsidRPr="00C7252A" w:rsidTr="000A77E1">
        <w:trPr>
          <w:trHeight w:val="397"/>
        </w:trPr>
        <w:tc>
          <w:tcPr>
            <w:tcW w:w="3974" w:type="pct"/>
            <w:vAlign w:val="center"/>
          </w:tcPr>
          <w:p w:rsidR="000A77E1" w:rsidRPr="00C7252A" w:rsidRDefault="000A77E1" w:rsidP="000A77E1">
            <w:pPr>
              <w:ind w:right="45"/>
              <w:rPr>
                <w:rFonts w:ascii="Arial" w:hAnsi="Arial" w:cs="Arial"/>
                <w:bCs/>
                <w:sz w:val="20"/>
                <w:szCs w:val="20"/>
              </w:rPr>
            </w:pPr>
            <w:r w:rsidRPr="00C7252A">
              <w:rPr>
                <w:rFonts w:ascii="Arial" w:hAnsi="Arial" w:cs="Arial"/>
                <w:sz w:val="20"/>
                <w:szCs w:val="20"/>
              </w:rPr>
              <w:t xml:space="preserve">III. </w:t>
            </w:r>
            <w:r w:rsidRPr="00C7252A">
              <w:rPr>
                <w:rFonts w:ascii="Arial" w:hAnsi="Arial" w:cs="Arial"/>
                <w:bCs/>
                <w:sz w:val="20"/>
                <w:szCs w:val="20"/>
              </w:rPr>
              <w:t>Venta de formas oficiales impresas</w:t>
            </w:r>
          </w:p>
        </w:tc>
        <w:tc>
          <w:tcPr>
            <w:tcW w:w="1026" w:type="pct"/>
            <w:vAlign w:val="center"/>
          </w:tcPr>
          <w:p w:rsidR="000A77E1" w:rsidRPr="00C7252A" w:rsidRDefault="000A77E1" w:rsidP="000A77E1">
            <w:pPr>
              <w:ind w:right="45"/>
              <w:jc w:val="center"/>
              <w:rPr>
                <w:rFonts w:ascii="Arial" w:hAnsi="Arial" w:cs="Arial"/>
                <w:sz w:val="20"/>
                <w:szCs w:val="20"/>
              </w:rPr>
            </w:pPr>
            <w:r w:rsidRPr="00C7252A">
              <w:rPr>
                <w:rFonts w:ascii="Arial" w:hAnsi="Arial" w:cs="Arial"/>
                <w:sz w:val="20"/>
                <w:szCs w:val="20"/>
              </w:rPr>
              <w:t>.20 UMA</w:t>
            </w:r>
          </w:p>
        </w:tc>
      </w:tr>
    </w:tbl>
    <w:p w:rsidR="000A77E1" w:rsidRPr="00C7252A" w:rsidRDefault="000A77E1" w:rsidP="000A77E1">
      <w:pPr>
        <w:spacing w:before="100" w:beforeAutospacing="1" w:after="100" w:afterAutospacing="1"/>
        <w:ind w:right="45"/>
        <w:jc w:val="both"/>
        <w:rPr>
          <w:rFonts w:ascii="Arial" w:hAnsi="Arial" w:cs="Arial"/>
          <w:bCs/>
          <w:sz w:val="20"/>
          <w:szCs w:val="20"/>
        </w:rPr>
      </w:pPr>
      <w:r w:rsidRPr="00C7252A">
        <w:rPr>
          <w:rFonts w:ascii="Arial" w:hAnsi="Arial" w:cs="Arial"/>
          <w:bCs/>
          <w:sz w:val="20"/>
          <w:szCs w:val="20"/>
        </w:rPr>
        <w:t>Por cada certificado que expida cualesquiera de las dependencias del Ayuntamiento, se pagará un derecho equivalente al .1 del importe de una UMA, salvo en aquellos casos en que esta propia ley señale de manera expresa otra tasa o tarifa y el certificado de estar al corriente en el pago del impuesto predial que, para su expedición, requerirá el anexo del recibo de pago de este derecho.</w:t>
      </w:r>
    </w:p>
    <w:p w:rsidR="000A77E1" w:rsidRPr="00C7252A" w:rsidRDefault="000A77E1" w:rsidP="000A77E1">
      <w:pPr>
        <w:spacing w:before="100" w:beforeAutospacing="1" w:after="100" w:afterAutospacing="1"/>
        <w:ind w:right="45"/>
        <w:jc w:val="both"/>
        <w:rPr>
          <w:rFonts w:ascii="Arial" w:hAnsi="Arial" w:cs="Arial"/>
          <w:b/>
          <w:sz w:val="20"/>
          <w:szCs w:val="20"/>
        </w:rPr>
      </w:pPr>
      <w:r w:rsidRPr="00C7252A">
        <w:rPr>
          <w:rFonts w:ascii="Arial" w:hAnsi="Arial" w:cs="Arial"/>
          <w:b/>
          <w:sz w:val="20"/>
          <w:szCs w:val="20"/>
        </w:rPr>
        <w:t>DE LA BASE</w:t>
      </w:r>
    </w:p>
    <w:p w:rsidR="000A77E1" w:rsidRPr="00C7252A" w:rsidRDefault="000A77E1" w:rsidP="000A77E1">
      <w:pPr>
        <w:spacing w:before="100" w:beforeAutospacing="1" w:after="100" w:afterAutospacing="1"/>
        <w:ind w:right="45"/>
        <w:jc w:val="both"/>
        <w:rPr>
          <w:rFonts w:ascii="Arial" w:hAnsi="Arial" w:cs="Arial"/>
          <w:sz w:val="20"/>
          <w:szCs w:val="20"/>
        </w:rPr>
      </w:pPr>
      <w:r w:rsidRPr="00C7252A">
        <w:rPr>
          <w:rFonts w:ascii="Arial" w:hAnsi="Arial" w:cs="Arial"/>
          <w:b/>
          <w:sz w:val="20"/>
          <w:szCs w:val="20"/>
        </w:rPr>
        <w:t xml:space="preserve">ARTÍCULO 89 BIS.- </w:t>
      </w:r>
      <w:r w:rsidRPr="00C7252A">
        <w:rPr>
          <w:rFonts w:ascii="Arial" w:hAnsi="Arial" w:cs="Arial"/>
          <w:sz w:val="20"/>
          <w:szCs w:val="20"/>
        </w:rPr>
        <w:t>La base del presente derecho, será la cabeza de ganado vacuno, porcino, ovino o caprino.</w:t>
      </w:r>
    </w:p>
    <w:p w:rsidR="000A77E1" w:rsidRPr="00C7252A" w:rsidRDefault="000A77E1" w:rsidP="000A77E1">
      <w:pPr>
        <w:spacing w:before="100" w:beforeAutospacing="1" w:after="100" w:afterAutospacing="1"/>
        <w:ind w:right="45"/>
        <w:jc w:val="both"/>
        <w:rPr>
          <w:rFonts w:ascii="Arial" w:hAnsi="Arial" w:cs="Arial"/>
          <w:sz w:val="20"/>
          <w:szCs w:val="20"/>
        </w:rPr>
      </w:pPr>
      <w:r w:rsidRPr="00C7252A">
        <w:rPr>
          <w:rFonts w:ascii="Arial" w:hAnsi="Arial" w:cs="Arial"/>
          <w:b/>
          <w:sz w:val="20"/>
          <w:szCs w:val="20"/>
        </w:rPr>
        <w:t xml:space="preserve">ARTÍCULO 90.- </w:t>
      </w:r>
      <w:r w:rsidRPr="00C7252A">
        <w:rPr>
          <w:rFonts w:ascii="Arial" w:hAnsi="Arial" w:cs="Arial"/>
          <w:sz w:val="20"/>
          <w:szCs w:val="20"/>
        </w:rPr>
        <w:t>Por los servicios públicos en los rastros públicos municipales, se pagarán derechos conforme a las siguientes tarifas:</w:t>
      </w:r>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1603"/>
      </w:tblGrid>
      <w:tr w:rsidR="000A77E1" w:rsidRPr="00C7252A" w:rsidTr="000A77E1">
        <w:trPr>
          <w:trHeight w:val="397"/>
        </w:trPr>
        <w:tc>
          <w:tcPr>
            <w:tcW w:w="7225" w:type="dxa"/>
            <w:hideMark/>
          </w:tcPr>
          <w:p w:rsidR="000A77E1" w:rsidRPr="00C7252A" w:rsidRDefault="000A77E1" w:rsidP="000A77E1">
            <w:pPr>
              <w:rPr>
                <w:rFonts w:ascii="Arial" w:hAnsi="Arial" w:cs="Arial"/>
                <w:sz w:val="20"/>
                <w:szCs w:val="20"/>
              </w:rPr>
            </w:pPr>
            <w:r w:rsidRPr="00C7252A">
              <w:rPr>
                <w:rFonts w:ascii="Arial" w:hAnsi="Arial" w:cs="Arial"/>
                <w:sz w:val="20"/>
                <w:szCs w:val="20"/>
              </w:rPr>
              <w:tab/>
              <w:t>I. Por matanza de ganado, por cabeza:</w:t>
            </w:r>
          </w:p>
        </w:tc>
        <w:tc>
          <w:tcPr>
            <w:tcW w:w="1603" w:type="dxa"/>
            <w:vAlign w:val="center"/>
          </w:tcPr>
          <w:p w:rsidR="000A77E1" w:rsidRPr="00C7252A" w:rsidRDefault="000A77E1" w:rsidP="000A77E1">
            <w:pPr>
              <w:jc w:val="center"/>
              <w:rPr>
                <w:rFonts w:ascii="Arial" w:hAnsi="Arial" w:cs="Arial"/>
                <w:sz w:val="20"/>
                <w:szCs w:val="20"/>
              </w:rPr>
            </w:pPr>
          </w:p>
        </w:tc>
      </w:tr>
      <w:tr w:rsidR="000A77E1" w:rsidRPr="00C7252A" w:rsidTr="000A77E1">
        <w:trPr>
          <w:trHeight w:val="397"/>
        </w:trPr>
        <w:tc>
          <w:tcPr>
            <w:tcW w:w="7225" w:type="dxa"/>
            <w:hideMark/>
          </w:tcPr>
          <w:p w:rsidR="000A77E1" w:rsidRPr="00C7252A" w:rsidRDefault="000A77E1" w:rsidP="000A77E1">
            <w:pPr>
              <w:rPr>
                <w:rFonts w:ascii="Arial" w:hAnsi="Arial" w:cs="Arial"/>
                <w:sz w:val="20"/>
                <w:szCs w:val="20"/>
              </w:rPr>
            </w:pPr>
            <w:r w:rsidRPr="00C7252A">
              <w:rPr>
                <w:rFonts w:ascii="Arial" w:hAnsi="Arial" w:cs="Arial"/>
                <w:sz w:val="20"/>
                <w:szCs w:val="20"/>
              </w:rPr>
              <w:tab/>
            </w:r>
            <w:r w:rsidRPr="00C7252A">
              <w:rPr>
                <w:rFonts w:ascii="Arial" w:hAnsi="Arial" w:cs="Arial"/>
                <w:sz w:val="20"/>
                <w:szCs w:val="20"/>
              </w:rPr>
              <w:tab/>
              <w:t>a) Vacuno:</w:t>
            </w:r>
          </w:p>
        </w:tc>
        <w:tc>
          <w:tcPr>
            <w:tcW w:w="1603" w:type="dxa"/>
            <w:vAlign w:val="center"/>
            <w:hideMark/>
          </w:tcPr>
          <w:p w:rsidR="000A77E1" w:rsidRPr="00C7252A" w:rsidRDefault="000A77E1" w:rsidP="000A77E1">
            <w:pPr>
              <w:jc w:val="center"/>
              <w:rPr>
                <w:rFonts w:ascii="Arial" w:hAnsi="Arial" w:cs="Arial"/>
                <w:sz w:val="20"/>
                <w:szCs w:val="20"/>
              </w:rPr>
            </w:pPr>
            <w:r w:rsidRPr="00C7252A">
              <w:rPr>
                <w:rFonts w:ascii="Arial" w:hAnsi="Arial" w:cs="Arial"/>
                <w:sz w:val="20"/>
                <w:szCs w:val="20"/>
              </w:rPr>
              <w:t>0.50 UMA</w:t>
            </w:r>
          </w:p>
        </w:tc>
      </w:tr>
      <w:tr w:rsidR="000A77E1" w:rsidRPr="00C7252A" w:rsidTr="000A77E1">
        <w:trPr>
          <w:trHeight w:val="397"/>
        </w:trPr>
        <w:tc>
          <w:tcPr>
            <w:tcW w:w="7225" w:type="dxa"/>
            <w:hideMark/>
          </w:tcPr>
          <w:p w:rsidR="000A77E1" w:rsidRPr="00C7252A" w:rsidRDefault="000A77E1" w:rsidP="000A77E1">
            <w:pPr>
              <w:rPr>
                <w:rFonts w:ascii="Arial" w:hAnsi="Arial" w:cs="Arial"/>
                <w:sz w:val="20"/>
                <w:szCs w:val="20"/>
              </w:rPr>
            </w:pPr>
            <w:r w:rsidRPr="00C7252A">
              <w:rPr>
                <w:rFonts w:ascii="Arial" w:hAnsi="Arial" w:cs="Arial"/>
                <w:sz w:val="20"/>
                <w:szCs w:val="20"/>
              </w:rPr>
              <w:tab/>
            </w:r>
            <w:r w:rsidRPr="00C7252A">
              <w:rPr>
                <w:rFonts w:ascii="Arial" w:hAnsi="Arial" w:cs="Arial"/>
                <w:sz w:val="20"/>
                <w:szCs w:val="20"/>
              </w:rPr>
              <w:tab/>
              <w:t>b) Porcino, de hasta 120 kg:</w:t>
            </w:r>
          </w:p>
        </w:tc>
        <w:tc>
          <w:tcPr>
            <w:tcW w:w="1603" w:type="dxa"/>
            <w:vAlign w:val="center"/>
            <w:hideMark/>
          </w:tcPr>
          <w:p w:rsidR="000A77E1" w:rsidRPr="00C7252A" w:rsidRDefault="000A77E1" w:rsidP="000A77E1">
            <w:pPr>
              <w:jc w:val="center"/>
              <w:rPr>
                <w:rFonts w:ascii="Arial" w:hAnsi="Arial" w:cs="Arial"/>
                <w:sz w:val="20"/>
                <w:szCs w:val="20"/>
              </w:rPr>
            </w:pPr>
            <w:r w:rsidRPr="00C7252A">
              <w:rPr>
                <w:rFonts w:ascii="Arial" w:hAnsi="Arial" w:cs="Arial"/>
                <w:sz w:val="20"/>
                <w:szCs w:val="20"/>
              </w:rPr>
              <w:t>0.40 UMA</w:t>
            </w:r>
          </w:p>
        </w:tc>
      </w:tr>
      <w:tr w:rsidR="000A77E1" w:rsidRPr="00C7252A" w:rsidTr="000A77E1">
        <w:trPr>
          <w:trHeight w:val="397"/>
        </w:trPr>
        <w:tc>
          <w:tcPr>
            <w:tcW w:w="7225" w:type="dxa"/>
            <w:hideMark/>
          </w:tcPr>
          <w:p w:rsidR="000A77E1" w:rsidRPr="00C7252A" w:rsidRDefault="000A77E1" w:rsidP="000A77E1">
            <w:pPr>
              <w:rPr>
                <w:rFonts w:ascii="Arial" w:hAnsi="Arial" w:cs="Arial"/>
                <w:sz w:val="20"/>
                <w:szCs w:val="20"/>
              </w:rPr>
            </w:pPr>
            <w:r w:rsidRPr="00C7252A">
              <w:rPr>
                <w:rFonts w:ascii="Arial" w:hAnsi="Arial" w:cs="Arial"/>
                <w:sz w:val="20"/>
                <w:szCs w:val="20"/>
              </w:rPr>
              <w:tab/>
            </w:r>
            <w:r w:rsidRPr="00C7252A">
              <w:rPr>
                <w:rFonts w:ascii="Arial" w:hAnsi="Arial" w:cs="Arial"/>
                <w:sz w:val="20"/>
                <w:szCs w:val="20"/>
              </w:rPr>
              <w:tab/>
              <w:t>c) Porcino, de entre 121 y 150 kg:</w:t>
            </w:r>
          </w:p>
        </w:tc>
        <w:tc>
          <w:tcPr>
            <w:tcW w:w="1603" w:type="dxa"/>
            <w:vAlign w:val="center"/>
            <w:hideMark/>
          </w:tcPr>
          <w:p w:rsidR="000A77E1" w:rsidRPr="00C7252A" w:rsidRDefault="000A77E1" w:rsidP="000A77E1">
            <w:pPr>
              <w:jc w:val="center"/>
              <w:rPr>
                <w:rFonts w:ascii="Arial" w:hAnsi="Arial" w:cs="Arial"/>
                <w:sz w:val="20"/>
                <w:szCs w:val="20"/>
              </w:rPr>
            </w:pPr>
            <w:r w:rsidRPr="00C7252A">
              <w:rPr>
                <w:rFonts w:ascii="Arial" w:hAnsi="Arial" w:cs="Arial"/>
                <w:sz w:val="20"/>
                <w:szCs w:val="20"/>
              </w:rPr>
              <w:t>0.60 UMA</w:t>
            </w:r>
          </w:p>
        </w:tc>
      </w:tr>
      <w:tr w:rsidR="000A77E1" w:rsidRPr="00C7252A" w:rsidTr="000A77E1">
        <w:trPr>
          <w:trHeight w:val="397"/>
        </w:trPr>
        <w:tc>
          <w:tcPr>
            <w:tcW w:w="7225" w:type="dxa"/>
            <w:hideMark/>
          </w:tcPr>
          <w:p w:rsidR="000A77E1" w:rsidRPr="00C7252A" w:rsidRDefault="000A77E1" w:rsidP="000A77E1">
            <w:pPr>
              <w:rPr>
                <w:rFonts w:ascii="Arial" w:hAnsi="Arial" w:cs="Arial"/>
                <w:sz w:val="20"/>
                <w:szCs w:val="20"/>
              </w:rPr>
            </w:pPr>
            <w:r w:rsidRPr="00C7252A">
              <w:rPr>
                <w:rFonts w:ascii="Arial" w:hAnsi="Arial" w:cs="Arial"/>
                <w:sz w:val="20"/>
                <w:szCs w:val="20"/>
              </w:rPr>
              <w:tab/>
            </w:r>
            <w:r w:rsidRPr="00C7252A">
              <w:rPr>
                <w:rFonts w:ascii="Arial" w:hAnsi="Arial" w:cs="Arial"/>
                <w:sz w:val="20"/>
                <w:szCs w:val="20"/>
              </w:rPr>
              <w:tab/>
              <w:t>d) Porcino, de más de 150 kg:</w:t>
            </w:r>
          </w:p>
        </w:tc>
        <w:tc>
          <w:tcPr>
            <w:tcW w:w="1603" w:type="dxa"/>
            <w:vAlign w:val="center"/>
            <w:hideMark/>
          </w:tcPr>
          <w:p w:rsidR="000A77E1" w:rsidRPr="00C7252A" w:rsidRDefault="000A77E1" w:rsidP="000A77E1">
            <w:pPr>
              <w:jc w:val="center"/>
              <w:rPr>
                <w:rFonts w:ascii="Arial" w:hAnsi="Arial" w:cs="Arial"/>
                <w:sz w:val="20"/>
                <w:szCs w:val="20"/>
              </w:rPr>
            </w:pPr>
            <w:r w:rsidRPr="00C7252A">
              <w:rPr>
                <w:rFonts w:ascii="Arial" w:hAnsi="Arial" w:cs="Arial"/>
                <w:sz w:val="20"/>
                <w:szCs w:val="20"/>
              </w:rPr>
              <w:t>0.87 UMA</w:t>
            </w:r>
          </w:p>
        </w:tc>
      </w:tr>
      <w:tr w:rsidR="000A77E1" w:rsidRPr="00C7252A" w:rsidTr="000A77E1">
        <w:trPr>
          <w:trHeight w:val="397"/>
        </w:trPr>
        <w:tc>
          <w:tcPr>
            <w:tcW w:w="7225" w:type="dxa"/>
            <w:hideMark/>
          </w:tcPr>
          <w:p w:rsidR="000A77E1" w:rsidRPr="00C7252A" w:rsidRDefault="000A77E1" w:rsidP="000A77E1">
            <w:pPr>
              <w:rPr>
                <w:rFonts w:ascii="Arial" w:hAnsi="Arial" w:cs="Arial"/>
                <w:sz w:val="20"/>
                <w:szCs w:val="20"/>
              </w:rPr>
            </w:pPr>
            <w:r w:rsidRPr="00C7252A">
              <w:rPr>
                <w:rFonts w:ascii="Arial" w:hAnsi="Arial" w:cs="Arial"/>
                <w:sz w:val="20"/>
                <w:szCs w:val="20"/>
              </w:rPr>
              <w:tab/>
            </w:r>
            <w:r w:rsidRPr="00C7252A">
              <w:rPr>
                <w:rFonts w:ascii="Arial" w:hAnsi="Arial" w:cs="Arial"/>
                <w:sz w:val="20"/>
                <w:szCs w:val="20"/>
              </w:rPr>
              <w:tab/>
              <w:t>e) Ovino o caprino:</w:t>
            </w:r>
          </w:p>
        </w:tc>
        <w:tc>
          <w:tcPr>
            <w:tcW w:w="1603" w:type="dxa"/>
            <w:vAlign w:val="center"/>
            <w:hideMark/>
          </w:tcPr>
          <w:p w:rsidR="000A77E1" w:rsidRPr="00C7252A" w:rsidRDefault="000A77E1" w:rsidP="000A77E1">
            <w:pPr>
              <w:jc w:val="center"/>
              <w:rPr>
                <w:rFonts w:ascii="Arial" w:hAnsi="Arial" w:cs="Arial"/>
                <w:sz w:val="20"/>
                <w:szCs w:val="20"/>
              </w:rPr>
            </w:pPr>
            <w:r w:rsidRPr="00C7252A">
              <w:rPr>
                <w:rFonts w:ascii="Arial" w:hAnsi="Arial" w:cs="Arial"/>
                <w:sz w:val="20"/>
                <w:szCs w:val="20"/>
              </w:rPr>
              <w:t>0.30 UMA</w:t>
            </w:r>
          </w:p>
        </w:tc>
      </w:tr>
      <w:tr w:rsidR="000A77E1" w:rsidRPr="00C7252A" w:rsidTr="000A77E1">
        <w:trPr>
          <w:trHeight w:val="397"/>
        </w:trPr>
        <w:tc>
          <w:tcPr>
            <w:tcW w:w="7225" w:type="dxa"/>
            <w:hideMark/>
          </w:tcPr>
          <w:p w:rsidR="000A77E1" w:rsidRPr="00C7252A" w:rsidRDefault="000A77E1" w:rsidP="000A77E1">
            <w:pPr>
              <w:rPr>
                <w:rFonts w:ascii="Arial" w:hAnsi="Arial" w:cs="Arial"/>
                <w:sz w:val="20"/>
                <w:szCs w:val="20"/>
              </w:rPr>
            </w:pPr>
            <w:r w:rsidRPr="00C7252A">
              <w:rPr>
                <w:rFonts w:ascii="Arial" w:hAnsi="Arial" w:cs="Arial"/>
                <w:sz w:val="20"/>
                <w:szCs w:val="20"/>
              </w:rPr>
              <w:tab/>
              <w:t>II. Por pasaje de ganado en básculas del ayuntamiento, por cabeza:</w:t>
            </w:r>
          </w:p>
        </w:tc>
        <w:tc>
          <w:tcPr>
            <w:tcW w:w="1603" w:type="dxa"/>
            <w:vAlign w:val="center"/>
          </w:tcPr>
          <w:p w:rsidR="000A77E1" w:rsidRPr="00C7252A" w:rsidRDefault="000A77E1" w:rsidP="000A77E1">
            <w:pPr>
              <w:rPr>
                <w:rFonts w:ascii="Arial" w:hAnsi="Arial" w:cs="Arial"/>
                <w:sz w:val="20"/>
                <w:szCs w:val="20"/>
              </w:rPr>
            </w:pPr>
          </w:p>
        </w:tc>
      </w:tr>
      <w:tr w:rsidR="000A77E1" w:rsidRPr="00C7252A" w:rsidTr="000A77E1">
        <w:trPr>
          <w:trHeight w:val="397"/>
        </w:trPr>
        <w:tc>
          <w:tcPr>
            <w:tcW w:w="7225" w:type="dxa"/>
            <w:hideMark/>
          </w:tcPr>
          <w:p w:rsidR="000A77E1" w:rsidRPr="00C7252A" w:rsidRDefault="000A77E1" w:rsidP="000A77E1">
            <w:pPr>
              <w:rPr>
                <w:rFonts w:ascii="Arial" w:hAnsi="Arial" w:cs="Arial"/>
                <w:sz w:val="20"/>
                <w:szCs w:val="20"/>
              </w:rPr>
            </w:pPr>
            <w:r w:rsidRPr="00C7252A">
              <w:rPr>
                <w:rFonts w:ascii="Arial" w:hAnsi="Arial" w:cs="Arial"/>
                <w:sz w:val="20"/>
                <w:szCs w:val="20"/>
              </w:rPr>
              <w:tab/>
            </w:r>
            <w:r w:rsidRPr="00C7252A">
              <w:rPr>
                <w:rFonts w:ascii="Arial" w:hAnsi="Arial" w:cs="Arial"/>
                <w:sz w:val="20"/>
                <w:szCs w:val="20"/>
              </w:rPr>
              <w:tab/>
              <w:t>a) Vacuno:</w:t>
            </w:r>
          </w:p>
        </w:tc>
        <w:tc>
          <w:tcPr>
            <w:tcW w:w="1603" w:type="dxa"/>
            <w:vAlign w:val="center"/>
            <w:hideMark/>
          </w:tcPr>
          <w:p w:rsidR="000A77E1" w:rsidRPr="00C7252A" w:rsidRDefault="000A77E1" w:rsidP="000A77E1">
            <w:pPr>
              <w:jc w:val="center"/>
              <w:rPr>
                <w:rFonts w:ascii="Arial" w:hAnsi="Arial" w:cs="Arial"/>
                <w:sz w:val="20"/>
                <w:szCs w:val="20"/>
              </w:rPr>
            </w:pPr>
            <w:r w:rsidRPr="00C7252A">
              <w:rPr>
                <w:rFonts w:ascii="Arial" w:hAnsi="Arial" w:cs="Arial"/>
                <w:sz w:val="20"/>
                <w:szCs w:val="20"/>
              </w:rPr>
              <w:t>0.19 UMA</w:t>
            </w:r>
          </w:p>
        </w:tc>
      </w:tr>
      <w:tr w:rsidR="000A77E1" w:rsidRPr="00C7252A" w:rsidTr="000A77E1">
        <w:trPr>
          <w:trHeight w:val="397"/>
        </w:trPr>
        <w:tc>
          <w:tcPr>
            <w:tcW w:w="7225" w:type="dxa"/>
            <w:hideMark/>
          </w:tcPr>
          <w:p w:rsidR="000A77E1" w:rsidRPr="00C7252A" w:rsidRDefault="000A77E1" w:rsidP="000A77E1">
            <w:pPr>
              <w:rPr>
                <w:rFonts w:ascii="Arial" w:hAnsi="Arial" w:cs="Arial"/>
                <w:sz w:val="20"/>
                <w:szCs w:val="20"/>
              </w:rPr>
            </w:pPr>
            <w:r w:rsidRPr="00C7252A">
              <w:rPr>
                <w:rFonts w:ascii="Arial" w:hAnsi="Arial" w:cs="Arial"/>
                <w:sz w:val="20"/>
                <w:szCs w:val="20"/>
              </w:rPr>
              <w:tab/>
            </w:r>
            <w:r w:rsidRPr="00C7252A">
              <w:rPr>
                <w:rFonts w:ascii="Arial" w:hAnsi="Arial" w:cs="Arial"/>
                <w:sz w:val="20"/>
                <w:szCs w:val="20"/>
              </w:rPr>
              <w:tab/>
              <w:t>b) Porcino:</w:t>
            </w:r>
          </w:p>
        </w:tc>
        <w:tc>
          <w:tcPr>
            <w:tcW w:w="1603" w:type="dxa"/>
            <w:vAlign w:val="center"/>
            <w:hideMark/>
          </w:tcPr>
          <w:p w:rsidR="000A77E1" w:rsidRPr="00C7252A" w:rsidRDefault="000A77E1" w:rsidP="000A77E1">
            <w:pPr>
              <w:jc w:val="center"/>
              <w:rPr>
                <w:rFonts w:ascii="Arial" w:hAnsi="Arial" w:cs="Arial"/>
                <w:sz w:val="20"/>
                <w:szCs w:val="20"/>
              </w:rPr>
            </w:pPr>
            <w:r w:rsidRPr="00C7252A">
              <w:rPr>
                <w:rFonts w:ascii="Arial" w:hAnsi="Arial" w:cs="Arial"/>
                <w:sz w:val="20"/>
                <w:szCs w:val="20"/>
              </w:rPr>
              <w:t>0.12 UMA</w:t>
            </w:r>
          </w:p>
        </w:tc>
      </w:tr>
      <w:tr w:rsidR="000A77E1" w:rsidRPr="00C7252A" w:rsidTr="000A77E1">
        <w:trPr>
          <w:trHeight w:val="397"/>
        </w:trPr>
        <w:tc>
          <w:tcPr>
            <w:tcW w:w="7225" w:type="dxa"/>
            <w:hideMark/>
          </w:tcPr>
          <w:p w:rsidR="000A77E1" w:rsidRPr="00C7252A" w:rsidRDefault="000A77E1" w:rsidP="000A77E1">
            <w:pPr>
              <w:rPr>
                <w:rFonts w:ascii="Arial" w:hAnsi="Arial" w:cs="Arial"/>
                <w:sz w:val="20"/>
                <w:szCs w:val="20"/>
              </w:rPr>
            </w:pPr>
            <w:r w:rsidRPr="00C7252A">
              <w:rPr>
                <w:rFonts w:ascii="Arial" w:hAnsi="Arial" w:cs="Arial"/>
                <w:sz w:val="20"/>
                <w:szCs w:val="20"/>
              </w:rPr>
              <w:tab/>
            </w:r>
            <w:r w:rsidRPr="00C7252A">
              <w:rPr>
                <w:rFonts w:ascii="Arial" w:hAnsi="Arial" w:cs="Arial"/>
                <w:sz w:val="20"/>
                <w:szCs w:val="20"/>
              </w:rPr>
              <w:tab/>
              <w:t>c) Ovino o caprino:</w:t>
            </w:r>
          </w:p>
        </w:tc>
        <w:tc>
          <w:tcPr>
            <w:tcW w:w="1603" w:type="dxa"/>
            <w:vAlign w:val="center"/>
            <w:hideMark/>
          </w:tcPr>
          <w:p w:rsidR="000A77E1" w:rsidRPr="00C7252A" w:rsidRDefault="000A77E1" w:rsidP="000A77E1">
            <w:pPr>
              <w:jc w:val="center"/>
              <w:rPr>
                <w:rFonts w:ascii="Arial" w:hAnsi="Arial" w:cs="Arial"/>
                <w:sz w:val="20"/>
                <w:szCs w:val="20"/>
              </w:rPr>
            </w:pPr>
            <w:r w:rsidRPr="00C7252A">
              <w:rPr>
                <w:rFonts w:ascii="Arial" w:hAnsi="Arial" w:cs="Arial"/>
                <w:sz w:val="20"/>
                <w:szCs w:val="20"/>
              </w:rPr>
              <w:t>0.09 UMA</w:t>
            </w:r>
          </w:p>
        </w:tc>
      </w:tr>
      <w:tr w:rsidR="000A77E1" w:rsidRPr="00C7252A" w:rsidTr="000A77E1">
        <w:trPr>
          <w:trHeight w:val="397"/>
        </w:trPr>
        <w:tc>
          <w:tcPr>
            <w:tcW w:w="7225" w:type="dxa"/>
            <w:hideMark/>
          </w:tcPr>
          <w:p w:rsidR="000A77E1" w:rsidRPr="00C7252A" w:rsidRDefault="000A77E1" w:rsidP="000A77E1">
            <w:pPr>
              <w:rPr>
                <w:rFonts w:ascii="Arial" w:hAnsi="Arial" w:cs="Arial"/>
                <w:sz w:val="20"/>
                <w:szCs w:val="20"/>
              </w:rPr>
            </w:pPr>
            <w:r w:rsidRPr="00C7252A">
              <w:rPr>
                <w:rFonts w:ascii="Arial" w:hAnsi="Arial" w:cs="Arial"/>
                <w:sz w:val="20"/>
                <w:szCs w:val="20"/>
              </w:rPr>
              <w:tab/>
              <w:t>III. Por guarda de ganado en corrales:</w:t>
            </w:r>
          </w:p>
        </w:tc>
        <w:tc>
          <w:tcPr>
            <w:tcW w:w="1603" w:type="dxa"/>
            <w:vAlign w:val="center"/>
          </w:tcPr>
          <w:p w:rsidR="000A77E1" w:rsidRPr="00C7252A" w:rsidRDefault="000A77E1" w:rsidP="000A77E1">
            <w:pPr>
              <w:jc w:val="center"/>
              <w:rPr>
                <w:rFonts w:ascii="Arial" w:hAnsi="Arial" w:cs="Arial"/>
                <w:sz w:val="20"/>
                <w:szCs w:val="20"/>
              </w:rPr>
            </w:pPr>
          </w:p>
        </w:tc>
      </w:tr>
      <w:tr w:rsidR="000A77E1" w:rsidRPr="00C7252A" w:rsidTr="000A77E1">
        <w:trPr>
          <w:trHeight w:val="397"/>
        </w:trPr>
        <w:tc>
          <w:tcPr>
            <w:tcW w:w="7225" w:type="dxa"/>
            <w:hideMark/>
          </w:tcPr>
          <w:p w:rsidR="000A77E1" w:rsidRPr="00C7252A" w:rsidRDefault="000A77E1" w:rsidP="000A77E1">
            <w:pPr>
              <w:rPr>
                <w:rFonts w:ascii="Arial" w:hAnsi="Arial" w:cs="Arial"/>
                <w:sz w:val="20"/>
                <w:szCs w:val="20"/>
              </w:rPr>
            </w:pPr>
            <w:r w:rsidRPr="00C7252A">
              <w:rPr>
                <w:rFonts w:ascii="Arial" w:hAnsi="Arial" w:cs="Arial"/>
                <w:sz w:val="20"/>
                <w:szCs w:val="20"/>
              </w:rPr>
              <w:tab/>
            </w:r>
            <w:r w:rsidRPr="00C7252A">
              <w:rPr>
                <w:rFonts w:ascii="Arial" w:hAnsi="Arial" w:cs="Arial"/>
                <w:sz w:val="20"/>
                <w:szCs w:val="20"/>
              </w:rPr>
              <w:tab/>
              <w:t>a) Vacuno:</w:t>
            </w:r>
          </w:p>
        </w:tc>
        <w:tc>
          <w:tcPr>
            <w:tcW w:w="1603" w:type="dxa"/>
            <w:vAlign w:val="center"/>
            <w:hideMark/>
          </w:tcPr>
          <w:p w:rsidR="000A77E1" w:rsidRPr="00C7252A" w:rsidRDefault="000A77E1" w:rsidP="000A77E1">
            <w:pPr>
              <w:jc w:val="center"/>
              <w:rPr>
                <w:rFonts w:ascii="Arial" w:hAnsi="Arial" w:cs="Arial"/>
                <w:sz w:val="20"/>
                <w:szCs w:val="20"/>
              </w:rPr>
            </w:pPr>
            <w:r w:rsidRPr="00C7252A">
              <w:rPr>
                <w:rFonts w:ascii="Arial" w:hAnsi="Arial" w:cs="Arial"/>
                <w:sz w:val="20"/>
                <w:szCs w:val="20"/>
              </w:rPr>
              <w:t>0.19 UMA</w:t>
            </w:r>
          </w:p>
        </w:tc>
      </w:tr>
      <w:tr w:rsidR="000A77E1" w:rsidRPr="00C7252A" w:rsidTr="000A77E1">
        <w:trPr>
          <w:trHeight w:val="397"/>
        </w:trPr>
        <w:tc>
          <w:tcPr>
            <w:tcW w:w="7225" w:type="dxa"/>
            <w:hideMark/>
          </w:tcPr>
          <w:p w:rsidR="000A77E1" w:rsidRPr="00C7252A" w:rsidRDefault="000A77E1" w:rsidP="000A77E1">
            <w:pPr>
              <w:rPr>
                <w:rFonts w:ascii="Arial" w:hAnsi="Arial" w:cs="Arial"/>
                <w:sz w:val="20"/>
                <w:szCs w:val="20"/>
              </w:rPr>
            </w:pPr>
            <w:r w:rsidRPr="00C7252A">
              <w:rPr>
                <w:rFonts w:ascii="Arial" w:hAnsi="Arial" w:cs="Arial"/>
                <w:sz w:val="20"/>
                <w:szCs w:val="20"/>
              </w:rPr>
              <w:tab/>
            </w:r>
            <w:r w:rsidRPr="00C7252A">
              <w:rPr>
                <w:rFonts w:ascii="Arial" w:hAnsi="Arial" w:cs="Arial"/>
                <w:sz w:val="20"/>
                <w:szCs w:val="20"/>
              </w:rPr>
              <w:tab/>
              <w:t>b) Porcino:</w:t>
            </w:r>
          </w:p>
        </w:tc>
        <w:tc>
          <w:tcPr>
            <w:tcW w:w="1603" w:type="dxa"/>
            <w:vAlign w:val="center"/>
            <w:hideMark/>
          </w:tcPr>
          <w:p w:rsidR="000A77E1" w:rsidRPr="00C7252A" w:rsidRDefault="000A77E1" w:rsidP="000A77E1">
            <w:pPr>
              <w:jc w:val="center"/>
              <w:rPr>
                <w:rFonts w:ascii="Arial" w:hAnsi="Arial" w:cs="Arial"/>
                <w:sz w:val="20"/>
                <w:szCs w:val="20"/>
              </w:rPr>
            </w:pPr>
            <w:r w:rsidRPr="00C7252A">
              <w:rPr>
                <w:rFonts w:ascii="Arial" w:hAnsi="Arial" w:cs="Arial"/>
                <w:sz w:val="20"/>
                <w:szCs w:val="20"/>
              </w:rPr>
              <w:t>0.12 UMA</w:t>
            </w:r>
          </w:p>
        </w:tc>
      </w:tr>
      <w:tr w:rsidR="000A77E1" w:rsidRPr="00C7252A" w:rsidTr="000A77E1">
        <w:trPr>
          <w:trHeight w:val="397"/>
        </w:trPr>
        <w:tc>
          <w:tcPr>
            <w:tcW w:w="7225" w:type="dxa"/>
            <w:hideMark/>
          </w:tcPr>
          <w:p w:rsidR="000A77E1" w:rsidRPr="00C7252A" w:rsidRDefault="000A77E1" w:rsidP="000A77E1">
            <w:pPr>
              <w:rPr>
                <w:rFonts w:ascii="Arial" w:hAnsi="Arial" w:cs="Arial"/>
                <w:sz w:val="20"/>
                <w:szCs w:val="20"/>
              </w:rPr>
            </w:pPr>
            <w:r w:rsidRPr="00C7252A">
              <w:rPr>
                <w:rFonts w:ascii="Arial" w:hAnsi="Arial" w:cs="Arial"/>
                <w:sz w:val="20"/>
                <w:szCs w:val="20"/>
              </w:rPr>
              <w:tab/>
            </w:r>
            <w:r w:rsidRPr="00C7252A">
              <w:rPr>
                <w:rFonts w:ascii="Arial" w:hAnsi="Arial" w:cs="Arial"/>
                <w:sz w:val="20"/>
                <w:szCs w:val="20"/>
              </w:rPr>
              <w:tab/>
              <w:t>c) Caprino:</w:t>
            </w:r>
          </w:p>
        </w:tc>
        <w:tc>
          <w:tcPr>
            <w:tcW w:w="1603" w:type="dxa"/>
            <w:vAlign w:val="center"/>
            <w:hideMark/>
          </w:tcPr>
          <w:p w:rsidR="000A77E1" w:rsidRPr="00C7252A" w:rsidRDefault="000A77E1" w:rsidP="000A77E1">
            <w:pPr>
              <w:jc w:val="center"/>
              <w:rPr>
                <w:rFonts w:ascii="Arial" w:hAnsi="Arial" w:cs="Arial"/>
                <w:sz w:val="20"/>
                <w:szCs w:val="20"/>
              </w:rPr>
            </w:pPr>
            <w:r w:rsidRPr="00C7252A">
              <w:rPr>
                <w:rFonts w:ascii="Arial" w:hAnsi="Arial" w:cs="Arial"/>
                <w:sz w:val="20"/>
                <w:szCs w:val="20"/>
              </w:rPr>
              <w:t>0.09 UMA</w:t>
            </w:r>
          </w:p>
        </w:tc>
      </w:tr>
      <w:tr w:rsidR="000A77E1" w:rsidRPr="00C7252A" w:rsidTr="000A77E1">
        <w:trPr>
          <w:trHeight w:val="397"/>
        </w:trPr>
        <w:tc>
          <w:tcPr>
            <w:tcW w:w="7225" w:type="dxa"/>
          </w:tcPr>
          <w:p w:rsidR="000A77E1" w:rsidRPr="00C7252A" w:rsidRDefault="000A77E1" w:rsidP="00A550F9">
            <w:pPr>
              <w:ind w:left="743"/>
              <w:rPr>
                <w:rFonts w:ascii="Arial" w:hAnsi="Arial" w:cs="Arial"/>
                <w:sz w:val="20"/>
                <w:szCs w:val="20"/>
              </w:rPr>
            </w:pPr>
            <w:r w:rsidRPr="00C7252A">
              <w:rPr>
                <w:rFonts w:ascii="Arial" w:hAnsi="Arial" w:cs="Arial"/>
                <w:sz w:val="20"/>
                <w:szCs w:val="20"/>
              </w:rPr>
              <w:t>IV. Transporte:</w:t>
            </w:r>
          </w:p>
        </w:tc>
        <w:tc>
          <w:tcPr>
            <w:tcW w:w="1603" w:type="dxa"/>
            <w:vAlign w:val="center"/>
          </w:tcPr>
          <w:p w:rsidR="000A77E1" w:rsidRPr="00C7252A" w:rsidRDefault="000A77E1" w:rsidP="000A77E1">
            <w:pPr>
              <w:jc w:val="center"/>
              <w:rPr>
                <w:rFonts w:ascii="Arial" w:hAnsi="Arial" w:cs="Arial"/>
                <w:sz w:val="20"/>
                <w:szCs w:val="20"/>
              </w:rPr>
            </w:pPr>
            <w:r w:rsidRPr="00C7252A">
              <w:rPr>
                <w:rFonts w:ascii="Arial" w:hAnsi="Arial" w:cs="Arial"/>
                <w:sz w:val="20"/>
                <w:szCs w:val="20"/>
              </w:rPr>
              <w:t>0.50 UMA</w:t>
            </w:r>
          </w:p>
        </w:tc>
      </w:tr>
    </w:tbl>
    <w:p w:rsidR="000A77E1" w:rsidRPr="00C7252A" w:rsidRDefault="000A77E1" w:rsidP="000A77E1">
      <w:pPr>
        <w:spacing w:before="100" w:beforeAutospacing="1" w:after="100" w:afterAutospacing="1"/>
        <w:ind w:right="45"/>
        <w:jc w:val="both"/>
        <w:rPr>
          <w:rFonts w:ascii="Arial" w:hAnsi="Arial" w:cs="Arial"/>
          <w:b/>
          <w:sz w:val="20"/>
          <w:szCs w:val="20"/>
        </w:rPr>
      </w:pPr>
      <w:r w:rsidRPr="00C7252A">
        <w:rPr>
          <w:rFonts w:ascii="Arial" w:hAnsi="Arial" w:cs="Arial"/>
          <w:b/>
          <w:sz w:val="20"/>
          <w:szCs w:val="20"/>
        </w:rPr>
        <w:t xml:space="preserve">ARTÍCULO 90 Bis.- </w:t>
      </w:r>
      <w:r w:rsidRPr="00C7252A">
        <w:rPr>
          <w:rFonts w:ascii="Arial" w:hAnsi="Arial" w:cs="Arial"/>
          <w:sz w:val="20"/>
          <w:szCs w:val="20"/>
        </w:rPr>
        <w:t xml:space="preserve">La inspección de carne en los rastros públicos no causará derecho alguno, pero las personas que introduzcan carne al Municipio de </w:t>
      </w:r>
      <w:proofErr w:type="spellStart"/>
      <w:r w:rsidRPr="00C7252A">
        <w:rPr>
          <w:rFonts w:ascii="Arial" w:hAnsi="Arial" w:cs="Arial"/>
          <w:sz w:val="20"/>
          <w:szCs w:val="20"/>
        </w:rPr>
        <w:t>Uayma</w:t>
      </w:r>
      <w:proofErr w:type="spellEnd"/>
      <w:r w:rsidRPr="00C7252A">
        <w:rPr>
          <w:rFonts w:ascii="Arial" w:hAnsi="Arial" w:cs="Arial"/>
          <w:sz w:val="20"/>
          <w:szCs w:val="20"/>
        </w:rPr>
        <w:t xml:space="preserve"> deberán pasar por esa inspección. Dicha inspección se practicará en términos de las disposiciones legales y normativas aplicables. </w:t>
      </w:r>
    </w:p>
    <w:p w:rsidR="000A77E1" w:rsidRPr="00C7252A" w:rsidRDefault="000A77E1" w:rsidP="000A77E1">
      <w:pPr>
        <w:spacing w:before="100" w:beforeAutospacing="1" w:after="100" w:afterAutospacing="1"/>
        <w:ind w:right="45"/>
        <w:jc w:val="both"/>
        <w:rPr>
          <w:rFonts w:ascii="Arial" w:hAnsi="Arial" w:cs="Arial"/>
          <w:b/>
          <w:sz w:val="20"/>
          <w:szCs w:val="20"/>
        </w:rPr>
      </w:pPr>
      <w:r w:rsidRPr="00C7252A">
        <w:rPr>
          <w:rFonts w:ascii="Arial" w:hAnsi="Arial" w:cs="Arial"/>
          <w:sz w:val="20"/>
          <w:szCs w:val="20"/>
        </w:rPr>
        <w:t>Las personas que incumplan con lo dispuesto en el párrafo anterior serán sancionadas con una multa equivalente a de 5 a 10 UMA, por cada pieza de ganado introducida o su equivalente. En caso de reincidencia dicha sanción se duplicará.</w:t>
      </w:r>
    </w:p>
    <w:p w:rsidR="000A77E1" w:rsidRPr="00C7252A" w:rsidRDefault="000A77E1" w:rsidP="000A77E1">
      <w:pPr>
        <w:spacing w:before="100" w:beforeAutospacing="1" w:after="100" w:afterAutospacing="1"/>
        <w:jc w:val="both"/>
        <w:rPr>
          <w:rFonts w:ascii="Arial" w:hAnsi="Arial" w:cs="Arial"/>
          <w:b/>
          <w:sz w:val="20"/>
          <w:szCs w:val="20"/>
        </w:rPr>
      </w:pPr>
      <w:r w:rsidRPr="00C7252A">
        <w:rPr>
          <w:rFonts w:ascii="Arial" w:hAnsi="Arial" w:cs="Arial"/>
          <w:b/>
          <w:sz w:val="20"/>
          <w:szCs w:val="20"/>
        </w:rPr>
        <w:t>DE LA MATANZA FUERA DE LOS RASTROS PUBLICOS</w:t>
      </w:r>
    </w:p>
    <w:p w:rsidR="000A77E1" w:rsidRPr="00C7252A" w:rsidRDefault="000A77E1" w:rsidP="000A77E1">
      <w:pPr>
        <w:spacing w:before="100" w:beforeAutospacing="1" w:after="100" w:afterAutospacing="1"/>
        <w:jc w:val="both"/>
        <w:rPr>
          <w:rFonts w:ascii="Arial" w:hAnsi="Arial" w:cs="Arial"/>
          <w:sz w:val="20"/>
          <w:szCs w:val="20"/>
        </w:rPr>
      </w:pPr>
      <w:r w:rsidRPr="00C7252A">
        <w:rPr>
          <w:rFonts w:ascii="Arial" w:hAnsi="Arial" w:cs="Arial"/>
          <w:b/>
          <w:sz w:val="20"/>
          <w:szCs w:val="20"/>
        </w:rPr>
        <w:t xml:space="preserve">ARTÍCULO 91.- </w:t>
      </w:r>
      <w:r w:rsidRPr="00C7252A">
        <w:rPr>
          <w:rFonts w:ascii="Arial" w:hAnsi="Arial" w:cs="Arial"/>
          <w:sz w:val="20"/>
          <w:szCs w:val="20"/>
        </w:rPr>
        <w:t xml:space="preserve">El Ayuntamiento de </w:t>
      </w:r>
      <w:proofErr w:type="spellStart"/>
      <w:r w:rsidRPr="00C7252A">
        <w:rPr>
          <w:rFonts w:ascii="Arial" w:hAnsi="Arial" w:cs="Arial"/>
          <w:sz w:val="20"/>
          <w:szCs w:val="20"/>
        </w:rPr>
        <w:t>Uayma</w:t>
      </w:r>
      <w:proofErr w:type="spellEnd"/>
      <w:r w:rsidRPr="00C7252A">
        <w:rPr>
          <w:rFonts w:ascii="Arial" w:hAnsi="Arial" w:cs="Arial"/>
          <w:sz w:val="20"/>
          <w:szCs w:val="20"/>
        </w:rPr>
        <w:t>, través de sus órganos administrativos, podrá autorizar mediante la licencia respectiva y sin cobro alguno, la matanza de ganado fuera de los Rastros Públicos del Municipio, previo el cumplimiento de los requisitos que determinan la Ley de Salud del Estado de Yucatán y su Reglamento.</w:t>
      </w:r>
    </w:p>
    <w:p w:rsidR="000A77E1" w:rsidRPr="00C7252A" w:rsidRDefault="000A77E1" w:rsidP="000A77E1">
      <w:pPr>
        <w:spacing w:before="100" w:beforeAutospacing="1" w:after="100" w:afterAutospacing="1"/>
        <w:jc w:val="both"/>
        <w:rPr>
          <w:rFonts w:ascii="Arial" w:hAnsi="Arial" w:cs="Arial"/>
          <w:sz w:val="20"/>
          <w:szCs w:val="20"/>
        </w:rPr>
      </w:pPr>
      <w:r w:rsidRPr="00C7252A">
        <w:rPr>
          <w:rFonts w:ascii="Arial" w:hAnsi="Arial" w:cs="Arial"/>
          <w:sz w:val="20"/>
          <w:szCs w:val="20"/>
        </w:rPr>
        <w:t>En todo caso, se requerirá la licencia correspondiente. Las personas que incumplan con lo dispuesto en el párrafo anterior serán sancionadas con una multa equivalente a de 5 a 10 UMA, por cada pieza de ganado introducida o su equivalente. En caso de reincidencia dicha sanción se duplicará.</w:t>
      </w:r>
    </w:p>
    <w:p w:rsidR="000A77E1" w:rsidRPr="00C7252A" w:rsidRDefault="000A77E1" w:rsidP="000A77E1">
      <w:pPr>
        <w:spacing w:before="100" w:beforeAutospacing="1" w:after="100" w:afterAutospacing="1"/>
        <w:jc w:val="both"/>
        <w:rPr>
          <w:rFonts w:ascii="Arial" w:hAnsi="Arial" w:cs="Arial"/>
          <w:sz w:val="20"/>
          <w:szCs w:val="20"/>
        </w:rPr>
      </w:pPr>
      <w:r w:rsidRPr="00C7252A">
        <w:rPr>
          <w:rFonts w:ascii="Arial" w:hAnsi="Arial" w:cs="Arial"/>
          <w:b/>
          <w:bCs/>
          <w:sz w:val="20"/>
          <w:szCs w:val="20"/>
        </w:rPr>
        <w:t>ARTÍCULO 94.-</w:t>
      </w:r>
      <w:r w:rsidRPr="00C7252A">
        <w:rPr>
          <w:rFonts w:ascii="Arial" w:hAnsi="Arial" w:cs="Arial"/>
          <w:sz w:val="20"/>
          <w:szCs w:val="20"/>
        </w:rPr>
        <w:t xml:space="preserve"> La cuota que se pagará por los servicios que presta el Catastro Municipal se calcularán multiplicando la tasa que se especifica en cada uno de ellos, por UMA, a la fecha de solicitud:</w:t>
      </w:r>
    </w:p>
    <w:p w:rsidR="000A77E1" w:rsidRPr="00C7252A" w:rsidRDefault="000A77E1" w:rsidP="000A77E1">
      <w:pPr>
        <w:spacing w:before="100" w:beforeAutospacing="1" w:after="100" w:afterAutospacing="1"/>
        <w:jc w:val="both"/>
        <w:rPr>
          <w:rFonts w:ascii="Arial" w:hAnsi="Arial" w:cs="Arial"/>
          <w:sz w:val="20"/>
          <w:szCs w:val="20"/>
        </w:rPr>
      </w:pPr>
      <w:r w:rsidRPr="00C7252A">
        <w:rPr>
          <w:rFonts w:ascii="Arial" w:hAnsi="Arial" w:cs="Arial"/>
          <w:b/>
          <w:sz w:val="20"/>
          <w:szCs w:val="20"/>
        </w:rPr>
        <w:t>I.</w:t>
      </w:r>
      <w:r w:rsidRPr="00C7252A">
        <w:rPr>
          <w:rFonts w:ascii="Arial" w:hAnsi="Arial" w:cs="Arial"/>
          <w:sz w:val="20"/>
          <w:szCs w:val="20"/>
        </w:rPr>
        <w:t xml:space="preserve"> a la </w:t>
      </w:r>
      <w:r w:rsidRPr="00C7252A">
        <w:rPr>
          <w:rFonts w:ascii="Arial" w:hAnsi="Arial" w:cs="Arial"/>
          <w:b/>
          <w:sz w:val="20"/>
          <w:szCs w:val="20"/>
        </w:rPr>
        <w:t>VIII.</w:t>
      </w:r>
      <w:proofErr w:type="gramStart"/>
      <w:r w:rsidRPr="00C7252A">
        <w:rPr>
          <w:rFonts w:ascii="Arial" w:hAnsi="Arial" w:cs="Arial"/>
          <w:b/>
          <w:sz w:val="20"/>
          <w:szCs w:val="20"/>
        </w:rPr>
        <w:t>-</w:t>
      </w:r>
      <w:r w:rsidRPr="00C7252A">
        <w:rPr>
          <w:rFonts w:ascii="Arial" w:hAnsi="Arial" w:cs="Arial"/>
          <w:sz w:val="20"/>
          <w:szCs w:val="20"/>
        </w:rPr>
        <w:t xml:space="preserve"> …</w:t>
      </w:r>
      <w:proofErr w:type="gramEnd"/>
    </w:p>
    <w:p w:rsidR="000A77E1" w:rsidRPr="00C7252A" w:rsidRDefault="000A77E1" w:rsidP="000A77E1">
      <w:pPr>
        <w:spacing w:before="100" w:beforeAutospacing="1" w:after="100" w:afterAutospacing="1"/>
        <w:jc w:val="both"/>
        <w:rPr>
          <w:rFonts w:ascii="Arial" w:hAnsi="Arial" w:cs="Arial"/>
          <w:sz w:val="20"/>
          <w:szCs w:val="20"/>
        </w:rPr>
      </w:pPr>
      <w:r w:rsidRPr="00C7252A">
        <w:rPr>
          <w:rFonts w:ascii="Arial" w:hAnsi="Arial" w:cs="Arial"/>
          <w:b/>
          <w:sz w:val="20"/>
          <w:szCs w:val="20"/>
        </w:rPr>
        <w:t xml:space="preserve">ARTÍCULO 95.- </w:t>
      </w:r>
      <w:r w:rsidRPr="00C7252A">
        <w:rPr>
          <w:rFonts w:ascii="Arial" w:hAnsi="Arial" w:cs="Arial"/>
          <w:sz w:val="20"/>
          <w:szCs w:val="20"/>
        </w:rPr>
        <w:t>Por la actualización de predios urbanos se causarán y pagarán los siguientes derechos:</w:t>
      </w:r>
    </w:p>
    <w:tbl>
      <w:tblPr>
        <w:tblW w:w="5000" w:type="pct"/>
        <w:tblCellMar>
          <w:left w:w="70" w:type="dxa"/>
          <w:right w:w="70" w:type="dxa"/>
        </w:tblCellMar>
        <w:tblLook w:val="04A0" w:firstRow="1" w:lastRow="0" w:firstColumn="1" w:lastColumn="0" w:noHBand="0" w:noVBand="1"/>
      </w:tblPr>
      <w:tblGrid>
        <w:gridCol w:w="7417"/>
        <w:gridCol w:w="1706"/>
      </w:tblGrid>
      <w:tr w:rsidR="000A77E1" w:rsidRPr="00C7252A" w:rsidTr="000A77E1">
        <w:trPr>
          <w:trHeight w:val="397"/>
        </w:trPr>
        <w:tc>
          <w:tcPr>
            <w:tcW w:w="4065" w:type="pct"/>
            <w:hideMark/>
          </w:tcPr>
          <w:p w:rsidR="000A77E1" w:rsidRPr="00C7252A" w:rsidRDefault="000A77E1" w:rsidP="000A77E1">
            <w:pPr>
              <w:widowControl w:val="0"/>
              <w:snapToGrid w:val="0"/>
              <w:spacing w:before="120" w:after="120"/>
              <w:jc w:val="both"/>
              <w:rPr>
                <w:rFonts w:ascii="Arial" w:hAnsi="Arial" w:cs="Arial"/>
                <w:sz w:val="20"/>
                <w:szCs w:val="20"/>
                <w:lang w:val="es-ES_tradnl"/>
              </w:rPr>
            </w:pPr>
            <w:r w:rsidRPr="00C7252A">
              <w:rPr>
                <w:rFonts w:ascii="Arial" w:hAnsi="Arial" w:cs="Arial"/>
                <w:sz w:val="20"/>
                <w:szCs w:val="20"/>
              </w:rPr>
              <w:t>I. De un valor de $1,000 a $4,000</w:t>
            </w:r>
          </w:p>
        </w:tc>
        <w:tc>
          <w:tcPr>
            <w:tcW w:w="935" w:type="pct"/>
            <w:hideMark/>
          </w:tcPr>
          <w:p w:rsidR="000A77E1" w:rsidRPr="00C7252A" w:rsidRDefault="000A77E1" w:rsidP="000A77E1">
            <w:pPr>
              <w:widowControl w:val="0"/>
              <w:snapToGrid w:val="0"/>
              <w:spacing w:before="120" w:after="120"/>
              <w:jc w:val="center"/>
              <w:rPr>
                <w:rFonts w:ascii="Arial" w:hAnsi="Arial" w:cs="Arial"/>
                <w:sz w:val="20"/>
                <w:szCs w:val="20"/>
                <w:lang w:val="es-ES_tradnl"/>
              </w:rPr>
            </w:pPr>
            <w:r w:rsidRPr="00C7252A">
              <w:rPr>
                <w:rFonts w:ascii="Arial" w:hAnsi="Arial" w:cs="Arial"/>
                <w:sz w:val="20"/>
                <w:szCs w:val="20"/>
              </w:rPr>
              <w:t>0 UMA</w:t>
            </w:r>
          </w:p>
        </w:tc>
      </w:tr>
      <w:tr w:rsidR="000A77E1" w:rsidRPr="00C7252A" w:rsidTr="000A77E1">
        <w:trPr>
          <w:trHeight w:val="397"/>
        </w:trPr>
        <w:tc>
          <w:tcPr>
            <w:tcW w:w="4065" w:type="pct"/>
            <w:hideMark/>
          </w:tcPr>
          <w:p w:rsidR="000A77E1" w:rsidRPr="00C7252A" w:rsidRDefault="000A77E1" w:rsidP="000A77E1">
            <w:pPr>
              <w:widowControl w:val="0"/>
              <w:snapToGrid w:val="0"/>
              <w:spacing w:before="120" w:after="120"/>
              <w:jc w:val="both"/>
              <w:rPr>
                <w:rFonts w:ascii="Arial" w:hAnsi="Arial" w:cs="Arial"/>
                <w:sz w:val="20"/>
                <w:szCs w:val="20"/>
                <w:lang w:val="es-ES_tradnl"/>
              </w:rPr>
            </w:pPr>
            <w:r w:rsidRPr="00C7252A">
              <w:rPr>
                <w:rFonts w:ascii="Arial" w:hAnsi="Arial" w:cs="Arial"/>
                <w:sz w:val="20"/>
                <w:szCs w:val="20"/>
              </w:rPr>
              <w:t>II. De un valor de $4,001 a $10,000</w:t>
            </w:r>
          </w:p>
        </w:tc>
        <w:tc>
          <w:tcPr>
            <w:tcW w:w="935" w:type="pct"/>
            <w:hideMark/>
          </w:tcPr>
          <w:p w:rsidR="000A77E1" w:rsidRPr="00C7252A" w:rsidRDefault="000A77E1" w:rsidP="000A77E1">
            <w:pPr>
              <w:widowControl w:val="0"/>
              <w:snapToGrid w:val="0"/>
              <w:spacing w:before="120" w:after="120"/>
              <w:jc w:val="center"/>
              <w:rPr>
                <w:rFonts w:ascii="Arial" w:hAnsi="Arial" w:cs="Arial"/>
                <w:sz w:val="20"/>
                <w:szCs w:val="20"/>
                <w:lang w:val="es-ES_tradnl"/>
              </w:rPr>
            </w:pPr>
            <w:r w:rsidRPr="00C7252A">
              <w:rPr>
                <w:rFonts w:ascii="Arial" w:hAnsi="Arial" w:cs="Arial"/>
                <w:sz w:val="20"/>
                <w:szCs w:val="20"/>
              </w:rPr>
              <w:t>.50 UMA</w:t>
            </w:r>
          </w:p>
        </w:tc>
      </w:tr>
      <w:tr w:rsidR="000A77E1" w:rsidRPr="00C7252A" w:rsidTr="000A77E1">
        <w:trPr>
          <w:trHeight w:val="397"/>
        </w:trPr>
        <w:tc>
          <w:tcPr>
            <w:tcW w:w="4065" w:type="pct"/>
            <w:hideMark/>
          </w:tcPr>
          <w:p w:rsidR="000A77E1" w:rsidRPr="00C7252A" w:rsidRDefault="000A77E1" w:rsidP="000A77E1">
            <w:pPr>
              <w:widowControl w:val="0"/>
              <w:snapToGrid w:val="0"/>
              <w:spacing w:before="120" w:after="120"/>
              <w:jc w:val="both"/>
              <w:rPr>
                <w:rFonts w:ascii="Arial" w:hAnsi="Arial" w:cs="Arial"/>
                <w:sz w:val="20"/>
                <w:szCs w:val="20"/>
                <w:lang w:val="es-ES_tradnl"/>
              </w:rPr>
            </w:pPr>
            <w:r w:rsidRPr="00C7252A">
              <w:rPr>
                <w:rFonts w:ascii="Arial" w:hAnsi="Arial" w:cs="Arial"/>
                <w:sz w:val="20"/>
                <w:szCs w:val="20"/>
              </w:rPr>
              <w:t>III. De un valor de $10,001 a $75,000</w:t>
            </w:r>
          </w:p>
        </w:tc>
        <w:tc>
          <w:tcPr>
            <w:tcW w:w="935" w:type="pct"/>
            <w:hideMark/>
          </w:tcPr>
          <w:p w:rsidR="000A77E1" w:rsidRPr="00C7252A" w:rsidRDefault="000A77E1" w:rsidP="000A77E1">
            <w:pPr>
              <w:widowControl w:val="0"/>
              <w:snapToGrid w:val="0"/>
              <w:spacing w:before="120" w:after="120"/>
              <w:jc w:val="center"/>
              <w:rPr>
                <w:rFonts w:ascii="Arial" w:hAnsi="Arial" w:cs="Arial"/>
                <w:sz w:val="20"/>
                <w:szCs w:val="20"/>
                <w:lang w:val="es-ES_tradnl"/>
              </w:rPr>
            </w:pPr>
            <w:r w:rsidRPr="00C7252A">
              <w:rPr>
                <w:rFonts w:ascii="Arial" w:hAnsi="Arial" w:cs="Arial"/>
                <w:sz w:val="20"/>
                <w:szCs w:val="20"/>
              </w:rPr>
              <w:t>0.75 UMA</w:t>
            </w:r>
          </w:p>
        </w:tc>
      </w:tr>
      <w:tr w:rsidR="000A77E1" w:rsidRPr="00C7252A" w:rsidTr="000A77E1">
        <w:trPr>
          <w:trHeight w:val="397"/>
        </w:trPr>
        <w:tc>
          <w:tcPr>
            <w:tcW w:w="4065" w:type="pct"/>
            <w:hideMark/>
          </w:tcPr>
          <w:p w:rsidR="000A77E1" w:rsidRPr="00C7252A" w:rsidRDefault="000A77E1" w:rsidP="000A77E1">
            <w:pPr>
              <w:widowControl w:val="0"/>
              <w:snapToGrid w:val="0"/>
              <w:spacing w:before="120" w:after="120"/>
              <w:jc w:val="both"/>
              <w:rPr>
                <w:rFonts w:ascii="Arial" w:hAnsi="Arial" w:cs="Arial"/>
                <w:sz w:val="20"/>
                <w:szCs w:val="20"/>
                <w:lang w:val="es-ES_tradnl"/>
              </w:rPr>
            </w:pPr>
            <w:r w:rsidRPr="00C7252A">
              <w:rPr>
                <w:rFonts w:ascii="Arial" w:hAnsi="Arial" w:cs="Arial"/>
                <w:sz w:val="20"/>
                <w:szCs w:val="20"/>
              </w:rPr>
              <w:t>IV. De un valor de 75,001 en adelante</w:t>
            </w:r>
          </w:p>
        </w:tc>
        <w:tc>
          <w:tcPr>
            <w:tcW w:w="935" w:type="pct"/>
            <w:hideMark/>
          </w:tcPr>
          <w:p w:rsidR="000A77E1" w:rsidRPr="00C7252A" w:rsidRDefault="000A77E1" w:rsidP="000A77E1">
            <w:pPr>
              <w:widowControl w:val="0"/>
              <w:snapToGrid w:val="0"/>
              <w:spacing w:before="120" w:after="120"/>
              <w:jc w:val="center"/>
              <w:rPr>
                <w:rFonts w:ascii="Arial" w:hAnsi="Arial" w:cs="Arial"/>
                <w:sz w:val="20"/>
                <w:szCs w:val="20"/>
                <w:lang w:val="es-ES_tradnl"/>
              </w:rPr>
            </w:pPr>
            <w:r w:rsidRPr="00C7252A">
              <w:rPr>
                <w:rFonts w:ascii="Arial" w:hAnsi="Arial" w:cs="Arial"/>
                <w:sz w:val="20"/>
                <w:szCs w:val="20"/>
              </w:rPr>
              <w:t>1.0 UMA</w:t>
            </w:r>
          </w:p>
        </w:tc>
      </w:tr>
    </w:tbl>
    <w:p w:rsidR="000A77E1" w:rsidRPr="00C7252A" w:rsidRDefault="000A77E1" w:rsidP="000A77E1">
      <w:pPr>
        <w:spacing w:before="100" w:beforeAutospacing="1" w:after="100" w:afterAutospacing="1"/>
        <w:jc w:val="both"/>
        <w:rPr>
          <w:rFonts w:ascii="Arial" w:hAnsi="Arial" w:cs="Arial"/>
          <w:sz w:val="20"/>
          <w:szCs w:val="20"/>
        </w:rPr>
      </w:pPr>
      <w:r w:rsidRPr="00C7252A">
        <w:rPr>
          <w:rFonts w:ascii="Arial" w:hAnsi="Arial" w:cs="Arial"/>
          <w:b/>
          <w:sz w:val="20"/>
          <w:szCs w:val="20"/>
        </w:rPr>
        <w:t xml:space="preserve">ARTÍCULO 97.- </w:t>
      </w:r>
      <w:r w:rsidRPr="00C7252A">
        <w:rPr>
          <w:rFonts w:ascii="Arial" w:hAnsi="Arial" w:cs="Arial"/>
          <w:sz w:val="20"/>
          <w:szCs w:val="20"/>
        </w:rPr>
        <w:t>Los fraccionamientos causarán derechos de deslindes, excepción hecha de lo dispuesto en el artículo anterior, de conformidad con lo siguiente:</w:t>
      </w:r>
    </w:p>
    <w:tbl>
      <w:tblPr>
        <w:tblW w:w="5000" w:type="pct"/>
        <w:tblCellMar>
          <w:left w:w="70" w:type="dxa"/>
          <w:right w:w="70" w:type="dxa"/>
        </w:tblCellMar>
        <w:tblLook w:val="04A0" w:firstRow="1" w:lastRow="0" w:firstColumn="1" w:lastColumn="0" w:noHBand="0" w:noVBand="1"/>
      </w:tblPr>
      <w:tblGrid>
        <w:gridCol w:w="7129"/>
        <w:gridCol w:w="1994"/>
      </w:tblGrid>
      <w:tr w:rsidR="000A77E1" w:rsidRPr="00C7252A" w:rsidTr="000A77E1">
        <w:trPr>
          <w:trHeight w:val="397"/>
        </w:trPr>
        <w:tc>
          <w:tcPr>
            <w:tcW w:w="3907" w:type="pct"/>
            <w:hideMark/>
          </w:tcPr>
          <w:p w:rsidR="000A77E1" w:rsidRPr="00C7252A" w:rsidRDefault="000A77E1" w:rsidP="000A77E1">
            <w:pPr>
              <w:widowControl w:val="0"/>
              <w:snapToGrid w:val="0"/>
              <w:spacing w:before="120" w:after="120"/>
              <w:jc w:val="both"/>
              <w:rPr>
                <w:rFonts w:ascii="Arial" w:hAnsi="Arial" w:cs="Arial"/>
                <w:sz w:val="20"/>
                <w:szCs w:val="20"/>
                <w:lang w:val="es-ES_tradnl"/>
              </w:rPr>
            </w:pPr>
            <w:r w:rsidRPr="00C7252A">
              <w:rPr>
                <w:rFonts w:ascii="Arial" w:hAnsi="Arial" w:cs="Arial"/>
                <w:sz w:val="20"/>
                <w:szCs w:val="20"/>
              </w:rPr>
              <w:t xml:space="preserve">I. Hasta </w:t>
            </w:r>
            <w:smartTag w:uri="urn:schemas-microsoft-com:office:smarttags" w:element="metricconverter">
              <w:smartTagPr>
                <w:attr w:name="ProductID" w:val="160,000 m2"/>
              </w:smartTagPr>
              <w:r w:rsidRPr="00C7252A">
                <w:rPr>
                  <w:rFonts w:ascii="Arial" w:hAnsi="Arial" w:cs="Arial"/>
                  <w:sz w:val="20"/>
                  <w:szCs w:val="20"/>
                </w:rPr>
                <w:t>160,000 m2</w:t>
              </w:r>
            </w:smartTag>
          </w:p>
        </w:tc>
        <w:tc>
          <w:tcPr>
            <w:tcW w:w="1093" w:type="pct"/>
            <w:hideMark/>
          </w:tcPr>
          <w:p w:rsidR="000A77E1" w:rsidRPr="00C7252A" w:rsidRDefault="000A77E1" w:rsidP="000A77E1">
            <w:pPr>
              <w:widowControl w:val="0"/>
              <w:snapToGrid w:val="0"/>
              <w:spacing w:before="120" w:after="120"/>
              <w:jc w:val="center"/>
              <w:rPr>
                <w:rFonts w:ascii="Arial" w:hAnsi="Arial" w:cs="Arial"/>
                <w:sz w:val="20"/>
                <w:szCs w:val="20"/>
                <w:lang w:val="es-ES_tradnl"/>
              </w:rPr>
            </w:pPr>
            <w:r w:rsidRPr="00C7252A">
              <w:rPr>
                <w:rFonts w:ascii="Arial" w:hAnsi="Arial" w:cs="Arial"/>
                <w:sz w:val="20"/>
                <w:szCs w:val="20"/>
              </w:rPr>
              <w:t>20 UMA</w:t>
            </w:r>
          </w:p>
        </w:tc>
      </w:tr>
      <w:tr w:rsidR="000A77E1" w:rsidRPr="00C7252A" w:rsidTr="000A77E1">
        <w:trPr>
          <w:trHeight w:val="397"/>
        </w:trPr>
        <w:tc>
          <w:tcPr>
            <w:tcW w:w="3907" w:type="pct"/>
            <w:hideMark/>
          </w:tcPr>
          <w:p w:rsidR="000A77E1" w:rsidRPr="00C7252A" w:rsidRDefault="000A77E1" w:rsidP="000A77E1">
            <w:pPr>
              <w:widowControl w:val="0"/>
              <w:snapToGrid w:val="0"/>
              <w:spacing w:before="120" w:after="120"/>
              <w:jc w:val="both"/>
              <w:rPr>
                <w:rFonts w:ascii="Arial" w:hAnsi="Arial" w:cs="Arial"/>
                <w:sz w:val="20"/>
                <w:szCs w:val="20"/>
                <w:lang w:val="es-ES_tradnl"/>
              </w:rPr>
            </w:pPr>
            <w:r w:rsidRPr="00C7252A">
              <w:rPr>
                <w:rFonts w:ascii="Arial" w:hAnsi="Arial" w:cs="Arial"/>
                <w:sz w:val="20"/>
                <w:szCs w:val="20"/>
              </w:rPr>
              <w:t xml:space="preserve">II. Más de </w:t>
            </w:r>
            <w:smartTag w:uri="urn:schemas-microsoft-com:office:smarttags" w:element="metricconverter">
              <w:smartTagPr>
                <w:attr w:name="ProductID" w:val="160,000 m2"/>
              </w:smartTagPr>
              <w:r w:rsidRPr="00C7252A">
                <w:rPr>
                  <w:rFonts w:ascii="Arial" w:hAnsi="Arial" w:cs="Arial"/>
                  <w:sz w:val="20"/>
                  <w:szCs w:val="20"/>
                </w:rPr>
                <w:t>160,000 m2</w:t>
              </w:r>
            </w:smartTag>
          </w:p>
        </w:tc>
        <w:tc>
          <w:tcPr>
            <w:tcW w:w="1093" w:type="pct"/>
            <w:hideMark/>
          </w:tcPr>
          <w:p w:rsidR="000A77E1" w:rsidRPr="00C7252A" w:rsidRDefault="000A77E1" w:rsidP="000A77E1">
            <w:pPr>
              <w:widowControl w:val="0"/>
              <w:snapToGrid w:val="0"/>
              <w:spacing w:before="120" w:after="120"/>
              <w:jc w:val="center"/>
              <w:rPr>
                <w:rFonts w:ascii="Arial" w:hAnsi="Arial" w:cs="Arial"/>
                <w:sz w:val="20"/>
                <w:szCs w:val="20"/>
                <w:lang w:val="es-ES_tradnl"/>
              </w:rPr>
            </w:pPr>
            <w:r w:rsidRPr="00C7252A">
              <w:rPr>
                <w:rFonts w:ascii="Arial" w:hAnsi="Arial" w:cs="Arial"/>
                <w:sz w:val="20"/>
                <w:szCs w:val="20"/>
              </w:rPr>
              <w:t>.001 UMA</w:t>
            </w:r>
            <w:r w:rsidRPr="00C7252A">
              <w:rPr>
                <w:rFonts w:ascii="Arial" w:hAnsi="Arial" w:cs="Arial"/>
                <w:sz w:val="20"/>
                <w:szCs w:val="20"/>
              </w:rPr>
              <w:br/>
              <w:t xml:space="preserve"> por m2 excedente.</w:t>
            </w:r>
          </w:p>
        </w:tc>
      </w:tr>
    </w:tbl>
    <w:p w:rsidR="000A77E1" w:rsidRPr="00C7252A" w:rsidRDefault="000A77E1" w:rsidP="000A77E1">
      <w:pPr>
        <w:spacing w:before="100" w:beforeAutospacing="1" w:after="100" w:afterAutospacing="1"/>
        <w:jc w:val="both"/>
        <w:rPr>
          <w:rFonts w:ascii="Arial" w:hAnsi="Arial" w:cs="Arial"/>
          <w:sz w:val="20"/>
          <w:szCs w:val="20"/>
        </w:rPr>
      </w:pPr>
      <w:r w:rsidRPr="00C7252A">
        <w:rPr>
          <w:rFonts w:ascii="Arial" w:hAnsi="Arial" w:cs="Arial"/>
          <w:b/>
          <w:sz w:val="20"/>
          <w:szCs w:val="20"/>
        </w:rPr>
        <w:t xml:space="preserve">ARTÍCULO 98.- </w:t>
      </w:r>
      <w:r w:rsidRPr="00C7252A">
        <w:rPr>
          <w:rFonts w:ascii="Arial" w:hAnsi="Arial" w:cs="Arial"/>
          <w:sz w:val="20"/>
          <w:szCs w:val="20"/>
        </w:rPr>
        <w:t>Por la revisión de la documentación de construcción en régimen de propiedad en condominio, se causarán derechos de acuerdo a su tipo:</w:t>
      </w:r>
    </w:p>
    <w:tbl>
      <w:tblPr>
        <w:tblW w:w="5000" w:type="pct"/>
        <w:tblCellMar>
          <w:left w:w="70" w:type="dxa"/>
          <w:right w:w="70" w:type="dxa"/>
        </w:tblCellMar>
        <w:tblLook w:val="04A0" w:firstRow="1" w:lastRow="0" w:firstColumn="1" w:lastColumn="0" w:noHBand="0" w:noVBand="1"/>
      </w:tblPr>
      <w:tblGrid>
        <w:gridCol w:w="7355"/>
        <w:gridCol w:w="1768"/>
      </w:tblGrid>
      <w:tr w:rsidR="000A77E1" w:rsidRPr="00C7252A" w:rsidTr="000A77E1">
        <w:trPr>
          <w:trHeight w:val="397"/>
        </w:trPr>
        <w:tc>
          <w:tcPr>
            <w:tcW w:w="4031" w:type="pct"/>
            <w:hideMark/>
          </w:tcPr>
          <w:p w:rsidR="000A77E1" w:rsidRPr="00C7252A" w:rsidRDefault="000A77E1" w:rsidP="000A77E1">
            <w:pPr>
              <w:widowControl w:val="0"/>
              <w:snapToGrid w:val="0"/>
              <w:spacing w:before="120" w:after="120"/>
              <w:jc w:val="both"/>
              <w:rPr>
                <w:rFonts w:ascii="Arial" w:hAnsi="Arial" w:cs="Arial"/>
                <w:sz w:val="20"/>
                <w:szCs w:val="20"/>
                <w:lang w:val="es-ES_tradnl"/>
              </w:rPr>
            </w:pPr>
            <w:r w:rsidRPr="00C7252A">
              <w:rPr>
                <w:rFonts w:ascii="Arial" w:hAnsi="Arial" w:cs="Arial"/>
                <w:sz w:val="20"/>
                <w:szCs w:val="20"/>
              </w:rPr>
              <w:t>I. Tipo comercial</w:t>
            </w:r>
          </w:p>
        </w:tc>
        <w:tc>
          <w:tcPr>
            <w:tcW w:w="969" w:type="pct"/>
            <w:hideMark/>
          </w:tcPr>
          <w:p w:rsidR="000A77E1" w:rsidRPr="00C7252A" w:rsidRDefault="000A77E1" w:rsidP="000A77E1">
            <w:pPr>
              <w:widowControl w:val="0"/>
              <w:snapToGrid w:val="0"/>
              <w:spacing w:before="120" w:after="120"/>
              <w:jc w:val="center"/>
              <w:rPr>
                <w:rFonts w:ascii="Arial" w:hAnsi="Arial" w:cs="Arial"/>
                <w:sz w:val="20"/>
                <w:szCs w:val="20"/>
                <w:lang w:val="es-ES_tradnl"/>
              </w:rPr>
            </w:pPr>
            <w:r w:rsidRPr="00C7252A">
              <w:rPr>
                <w:rFonts w:ascii="Arial" w:hAnsi="Arial" w:cs="Arial"/>
                <w:sz w:val="20"/>
                <w:szCs w:val="20"/>
              </w:rPr>
              <w:t>0.7 UMA  por departamento</w:t>
            </w:r>
          </w:p>
        </w:tc>
      </w:tr>
      <w:tr w:rsidR="000A77E1" w:rsidRPr="00C7252A" w:rsidTr="000A77E1">
        <w:trPr>
          <w:trHeight w:val="397"/>
        </w:trPr>
        <w:tc>
          <w:tcPr>
            <w:tcW w:w="4031" w:type="pct"/>
            <w:hideMark/>
          </w:tcPr>
          <w:p w:rsidR="000A77E1" w:rsidRPr="00C7252A" w:rsidRDefault="000A77E1" w:rsidP="000A77E1">
            <w:pPr>
              <w:widowControl w:val="0"/>
              <w:snapToGrid w:val="0"/>
              <w:spacing w:before="120" w:after="120"/>
              <w:jc w:val="both"/>
              <w:rPr>
                <w:rFonts w:ascii="Arial" w:hAnsi="Arial" w:cs="Arial"/>
                <w:sz w:val="20"/>
                <w:szCs w:val="20"/>
                <w:lang w:val="es-ES_tradnl"/>
              </w:rPr>
            </w:pPr>
            <w:r w:rsidRPr="00C7252A">
              <w:rPr>
                <w:rFonts w:ascii="Arial" w:hAnsi="Arial" w:cs="Arial"/>
                <w:sz w:val="20"/>
                <w:szCs w:val="20"/>
              </w:rPr>
              <w:t>II. Tipo habitacional</w:t>
            </w:r>
          </w:p>
        </w:tc>
        <w:tc>
          <w:tcPr>
            <w:tcW w:w="969" w:type="pct"/>
            <w:hideMark/>
          </w:tcPr>
          <w:p w:rsidR="000A77E1" w:rsidRPr="00C7252A" w:rsidRDefault="000A77E1" w:rsidP="000A77E1">
            <w:pPr>
              <w:widowControl w:val="0"/>
              <w:snapToGrid w:val="0"/>
              <w:spacing w:before="120" w:after="120"/>
              <w:jc w:val="center"/>
              <w:rPr>
                <w:rFonts w:ascii="Arial" w:hAnsi="Arial" w:cs="Arial"/>
                <w:sz w:val="20"/>
                <w:szCs w:val="20"/>
                <w:lang w:val="es-ES_tradnl"/>
              </w:rPr>
            </w:pPr>
            <w:r w:rsidRPr="00C7252A">
              <w:rPr>
                <w:rFonts w:ascii="Arial" w:hAnsi="Arial" w:cs="Arial"/>
                <w:sz w:val="20"/>
                <w:szCs w:val="20"/>
              </w:rPr>
              <w:t>0.5 UMA por departamento</w:t>
            </w:r>
          </w:p>
        </w:tc>
      </w:tr>
    </w:tbl>
    <w:p w:rsidR="000A77E1" w:rsidRPr="00C7252A" w:rsidRDefault="000A77E1" w:rsidP="000A77E1">
      <w:pPr>
        <w:spacing w:before="100" w:beforeAutospacing="1" w:after="100" w:afterAutospacing="1"/>
        <w:jc w:val="both"/>
        <w:rPr>
          <w:rFonts w:ascii="Arial" w:hAnsi="Arial" w:cs="Arial"/>
          <w:sz w:val="20"/>
          <w:szCs w:val="20"/>
        </w:rPr>
      </w:pPr>
      <w:r w:rsidRPr="00C7252A">
        <w:rPr>
          <w:rFonts w:ascii="Arial" w:hAnsi="Arial" w:cs="Arial"/>
          <w:b/>
          <w:sz w:val="20"/>
          <w:szCs w:val="20"/>
        </w:rPr>
        <w:t xml:space="preserve">ARTÍCULO 100.- </w:t>
      </w:r>
      <w:r w:rsidRPr="00C7252A">
        <w:rPr>
          <w:rFonts w:ascii="Arial" w:hAnsi="Arial" w:cs="Arial"/>
          <w:sz w:val="20"/>
          <w:szCs w:val="20"/>
        </w:rPr>
        <w:t>Otros Servicios Prestados por Catastro:</w:t>
      </w:r>
    </w:p>
    <w:tbl>
      <w:tblPr>
        <w:tblW w:w="5000" w:type="pct"/>
        <w:tblCellMar>
          <w:left w:w="70" w:type="dxa"/>
          <w:right w:w="70" w:type="dxa"/>
        </w:tblCellMar>
        <w:tblLook w:val="04A0" w:firstRow="1" w:lastRow="0" w:firstColumn="1" w:lastColumn="0" w:noHBand="0" w:noVBand="1"/>
      </w:tblPr>
      <w:tblGrid>
        <w:gridCol w:w="7355"/>
        <w:gridCol w:w="1768"/>
      </w:tblGrid>
      <w:tr w:rsidR="000A77E1" w:rsidRPr="00C7252A" w:rsidTr="000A77E1">
        <w:trPr>
          <w:trHeight w:val="397"/>
        </w:trPr>
        <w:tc>
          <w:tcPr>
            <w:tcW w:w="4031" w:type="pct"/>
            <w:vAlign w:val="center"/>
            <w:hideMark/>
          </w:tcPr>
          <w:p w:rsidR="000A77E1" w:rsidRPr="00C7252A" w:rsidRDefault="000A77E1" w:rsidP="000A77E1">
            <w:pPr>
              <w:widowControl w:val="0"/>
              <w:snapToGrid w:val="0"/>
              <w:spacing w:before="100" w:beforeAutospacing="1" w:after="100" w:afterAutospacing="1"/>
              <w:rPr>
                <w:rFonts w:ascii="Arial" w:hAnsi="Arial" w:cs="Arial"/>
                <w:sz w:val="20"/>
                <w:szCs w:val="20"/>
                <w:lang w:val="es-ES_tradnl"/>
              </w:rPr>
            </w:pPr>
            <w:r w:rsidRPr="00C7252A">
              <w:rPr>
                <w:rFonts w:ascii="Arial" w:hAnsi="Arial" w:cs="Arial"/>
                <w:sz w:val="20"/>
                <w:szCs w:val="20"/>
              </w:rPr>
              <w:t>I. Manifestación catastral</w:t>
            </w:r>
          </w:p>
        </w:tc>
        <w:tc>
          <w:tcPr>
            <w:tcW w:w="969" w:type="pct"/>
            <w:vAlign w:val="center"/>
            <w:hideMark/>
          </w:tcPr>
          <w:p w:rsidR="000A77E1" w:rsidRPr="00C7252A" w:rsidRDefault="000A77E1" w:rsidP="000A77E1">
            <w:pPr>
              <w:widowControl w:val="0"/>
              <w:snapToGrid w:val="0"/>
              <w:spacing w:before="100" w:beforeAutospacing="1" w:after="100" w:afterAutospacing="1"/>
              <w:jc w:val="center"/>
              <w:rPr>
                <w:rFonts w:ascii="Arial" w:hAnsi="Arial" w:cs="Arial"/>
                <w:sz w:val="20"/>
                <w:szCs w:val="20"/>
                <w:lang w:val="es-ES_tradnl"/>
              </w:rPr>
            </w:pPr>
            <w:r w:rsidRPr="00C7252A">
              <w:rPr>
                <w:rFonts w:ascii="Arial" w:hAnsi="Arial" w:cs="Arial"/>
                <w:sz w:val="20"/>
                <w:szCs w:val="20"/>
              </w:rPr>
              <w:t>0.05 UMA</w:t>
            </w:r>
          </w:p>
        </w:tc>
      </w:tr>
      <w:tr w:rsidR="000A77E1" w:rsidRPr="00C7252A" w:rsidTr="000A77E1">
        <w:trPr>
          <w:trHeight w:val="397"/>
        </w:trPr>
        <w:tc>
          <w:tcPr>
            <w:tcW w:w="4031" w:type="pct"/>
            <w:vAlign w:val="center"/>
            <w:hideMark/>
          </w:tcPr>
          <w:p w:rsidR="000A77E1" w:rsidRPr="00C7252A" w:rsidRDefault="000A77E1" w:rsidP="000A77E1">
            <w:pPr>
              <w:widowControl w:val="0"/>
              <w:snapToGrid w:val="0"/>
              <w:spacing w:before="100" w:beforeAutospacing="1" w:after="100" w:afterAutospacing="1"/>
              <w:rPr>
                <w:rFonts w:ascii="Arial" w:hAnsi="Arial" w:cs="Arial"/>
                <w:sz w:val="20"/>
                <w:szCs w:val="20"/>
                <w:lang w:val="es-ES_tradnl"/>
              </w:rPr>
            </w:pPr>
            <w:r w:rsidRPr="00C7252A">
              <w:rPr>
                <w:rFonts w:ascii="Arial" w:hAnsi="Arial" w:cs="Arial"/>
                <w:sz w:val="20"/>
                <w:szCs w:val="20"/>
              </w:rPr>
              <w:t>II. Certificado de no inscripción predial</w:t>
            </w:r>
          </w:p>
        </w:tc>
        <w:tc>
          <w:tcPr>
            <w:tcW w:w="969" w:type="pct"/>
            <w:vAlign w:val="center"/>
            <w:hideMark/>
          </w:tcPr>
          <w:p w:rsidR="000A77E1" w:rsidRPr="00C7252A" w:rsidRDefault="000A77E1" w:rsidP="000A77E1">
            <w:pPr>
              <w:widowControl w:val="0"/>
              <w:snapToGrid w:val="0"/>
              <w:spacing w:before="100" w:beforeAutospacing="1" w:after="100" w:afterAutospacing="1"/>
              <w:jc w:val="center"/>
              <w:rPr>
                <w:rFonts w:ascii="Arial" w:hAnsi="Arial" w:cs="Arial"/>
                <w:sz w:val="20"/>
                <w:szCs w:val="20"/>
                <w:lang w:val="es-ES_tradnl"/>
              </w:rPr>
            </w:pPr>
            <w:r w:rsidRPr="00C7252A">
              <w:rPr>
                <w:rFonts w:ascii="Arial" w:hAnsi="Arial" w:cs="Arial"/>
                <w:sz w:val="20"/>
                <w:szCs w:val="20"/>
              </w:rPr>
              <w:t>0.10 UMA</w:t>
            </w:r>
          </w:p>
        </w:tc>
      </w:tr>
      <w:tr w:rsidR="000A77E1" w:rsidRPr="00C7252A" w:rsidTr="000A77E1">
        <w:trPr>
          <w:trHeight w:val="397"/>
        </w:trPr>
        <w:tc>
          <w:tcPr>
            <w:tcW w:w="4031" w:type="pct"/>
            <w:vAlign w:val="center"/>
            <w:hideMark/>
          </w:tcPr>
          <w:p w:rsidR="000A77E1" w:rsidRPr="00C7252A" w:rsidRDefault="000A77E1" w:rsidP="000A77E1">
            <w:pPr>
              <w:widowControl w:val="0"/>
              <w:snapToGrid w:val="0"/>
              <w:spacing w:before="100" w:beforeAutospacing="1" w:after="100" w:afterAutospacing="1"/>
              <w:rPr>
                <w:rFonts w:ascii="Arial" w:hAnsi="Arial" w:cs="Arial"/>
                <w:sz w:val="20"/>
                <w:szCs w:val="20"/>
                <w:lang w:val="es-ES_tradnl"/>
              </w:rPr>
            </w:pPr>
            <w:r w:rsidRPr="00C7252A">
              <w:rPr>
                <w:rFonts w:ascii="Arial" w:hAnsi="Arial" w:cs="Arial"/>
                <w:sz w:val="20"/>
                <w:szCs w:val="20"/>
              </w:rPr>
              <w:t>III. Definitiva de división</w:t>
            </w:r>
          </w:p>
        </w:tc>
        <w:tc>
          <w:tcPr>
            <w:tcW w:w="969" w:type="pct"/>
            <w:vAlign w:val="center"/>
            <w:hideMark/>
          </w:tcPr>
          <w:p w:rsidR="000A77E1" w:rsidRPr="00C7252A" w:rsidRDefault="000A77E1" w:rsidP="000A77E1">
            <w:pPr>
              <w:widowControl w:val="0"/>
              <w:snapToGrid w:val="0"/>
              <w:spacing w:before="100" w:beforeAutospacing="1" w:after="100" w:afterAutospacing="1"/>
              <w:jc w:val="center"/>
              <w:rPr>
                <w:rFonts w:ascii="Arial" w:hAnsi="Arial" w:cs="Arial"/>
                <w:sz w:val="20"/>
                <w:szCs w:val="20"/>
                <w:lang w:val="es-ES_tradnl"/>
              </w:rPr>
            </w:pPr>
            <w:r w:rsidRPr="00C7252A">
              <w:rPr>
                <w:rFonts w:ascii="Arial" w:hAnsi="Arial" w:cs="Arial"/>
                <w:sz w:val="20"/>
                <w:szCs w:val="20"/>
              </w:rPr>
              <w:t>0.15 UMA</w:t>
            </w:r>
          </w:p>
        </w:tc>
      </w:tr>
      <w:tr w:rsidR="000A77E1" w:rsidRPr="00C7252A" w:rsidTr="000A77E1">
        <w:trPr>
          <w:trHeight w:val="397"/>
        </w:trPr>
        <w:tc>
          <w:tcPr>
            <w:tcW w:w="4031" w:type="pct"/>
            <w:vAlign w:val="center"/>
            <w:hideMark/>
          </w:tcPr>
          <w:p w:rsidR="000A77E1" w:rsidRPr="00C7252A" w:rsidRDefault="000A77E1" w:rsidP="000A77E1">
            <w:pPr>
              <w:widowControl w:val="0"/>
              <w:snapToGrid w:val="0"/>
              <w:spacing w:before="100" w:beforeAutospacing="1" w:after="100" w:afterAutospacing="1"/>
              <w:rPr>
                <w:rFonts w:ascii="Arial" w:hAnsi="Arial" w:cs="Arial"/>
                <w:sz w:val="20"/>
                <w:szCs w:val="20"/>
                <w:lang w:val="es-ES_tradnl"/>
              </w:rPr>
            </w:pPr>
            <w:r w:rsidRPr="00C7252A">
              <w:rPr>
                <w:rFonts w:ascii="Arial" w:hAnsi="Arial" w:cs="Arial"/>
                <w:sz w:val="20"/>
                <w:szCs w:val="20"/>
              </w:rPr>
              <w:t>IV. Definitiva de unión</w:t>
            </w:r>
          </w:p>
        </w:tc>
        <w:tc>
          <w:tcPr>
            <w:tcW w:w="969" w:type="pct"/>
            <w:vAlign w:val="center"/>
            <w:hideMark/>
          </w:tcPr>
          <w:p w:rsidR="000A77E1" w:rsidRPr="00C7252A" w:rsidRDefault="000A77E1" w:rsidP="000A77E1">
            <w:pPr>
              <w:widowControl w:val="0"/>
              <w:snapToGrid w:val="0"/>
              <w:spacing w:before="100" w:beforeAutospacing="1" w:after="100" w:afterAutospacing="1"/>
              <w:jc w:val="center"/>
              <w:rPr>
                <w:rFonts w:ascii="Arial" w:hAnsi="Arial" w:cs="Arial"/>
                <w:sz w:val="20"/>
                <w:szCs w:val="20"/>
                <w:lang w:val="es-ES_tradnl"/>
              </w:rPr>
            </w:pPr>
            <w:r w:rsidRPr="00C7252A">
              <w:rPr>
                <w:rFonts w:ascii="Arial" w:hAnsi="Arial" w:cs="Arial"/>
                <w:sz w:val="20"/>
                <w:szCs w:val="20"/>
              </w:rPr>
              <w:t>0.20 UMA</w:t>
            </w:r>
          </w:p>
        </w:tc>
      </w:tr>
      <w:tr w:rsidR="000A77E1" w:rsidRPr="00C7252A" w:rsidTr="000A77E1">
        <w:trPr>
          <w:trHeight w:val="397"/>
        </w:trPr>
        <w:tc>
          <w:tcPr>
            <w:tcW w:w="4031" w:type="pct"/>
            <w:vAlign w:val="center"/>
            <w:hideMark/>
          </w:tcPr>
          <w:p w:rsidR="000A77E1" w:rsidRPr="00C7252A" w:rsidRDefault="000A77E1" w:rsidP="000A77E1">
            <w:pPr>
              <w:widowControl w:val="0"/>
              <w:snapToGrid w:val="0"/>
              <w:spacing w:before="100" w:beforeAutospacing="1" w:after="100" w:afterAutospacing="1"/>
              <w:rPr>
                <w:rFonts w:ascii="Arial" w:hAnsi="Arial" w:cs="Arial"/>
                <w:sz w:val="20"/>
                <w:szCs w:val="20"/>
                <w:lang w:val="es-ES_tradnl"/>
              </w:rPr>
            </w:pPr>
            <w:r w:rsidRPr="00C7252A">
              <w:rPr>
                <w:rFonts w:ascii="Arial" w:hAnsi="Arial" w:cs="Arial"/>
                <w:sz w:val="20"/>
                <w:szCs w:val="20"/>
              </w:rPr>
              <w:t>V. Definitiva de rectificación</w:t>
            </w:r>
          </w:p>
        </w:tc>
        <w:tc>
          <w:tcPr>
            <w:tcW w:w="969" w:type="pct"/>
            <w:vAlign w:val="center"/>
            <w:hideMark/>
          </w:tcPr>
          <w:p w:rsidR="000A77E1" w:rsidRPr="00C7252A" w:rsidRDefault="000A77E1" w:rsidP="000A77E1">
            <w:pPr>
              <w:widowControl w:val="0"/>
              <w:snapToGrid w:val="0"/>
              <w:spacing w:before="100" w:beforeAutospacing="1" w:after="100" w:afterAutospacing="1"/>
              <w:jc w:val="center"/>
              <w:rPr>
                <w:rFonts w:ascii="Arial" w:hAnsi="Arial" w:cs="Arial"/>
                <w:sz w:val="20"/>
                <w:szCs w:val="20"/>
                <w:lang w:val="es-ES_tradnl"/>
              </w:rPr>
            </w:pPr>
            <w:r w:rsidRPr="00C7252A">
              <w:rPr>
                <w:rFonts w:ascii="Arial" w:hAnsi="Arial" w:cs="Arial"/>
                <w:sz w:val="20"/>
                <w:szCs w:val="20"/>
              </w:rPr>
              <w:t>0.25 UMA</w:t>
            </w:r>
          </w:p>
        </w:tc>
      </w:tr>
    </w:tbl>
    <w:p w:rsidR="000A77E1" w:rsidRPr="00C7252A" w:rsidRDefault="000A77E1" w:rsidP="000A77E1">
      <w:pPr>
        <w:spacing w:before="100" w:beforeAutospacing="1" w:after="100" w:afterAutospacing="1"/>
        <w:jc w:val="both"/>
        <w:rPr>
          <w:rFonts w:ascii="Arial" w:hAnsi="Arial" w:cs="Arial"/>
          <w:b/>
          <w:bCs/>
          <w:sz w:val="20"/>
          <w:szCs w:val="20"/>
        </w:rPr>
      </w:pPr>
      <w:r w:rsidRPr="00C7252A">
        <w:rPr>
          <w:rFonts w:ascii="Arial" w:hAnsi="Arial" w:cs="Arial"/>
          <w:b/>
          <w:bCs/>
          <w:sz w:val="20"/>
          <w:szCs w:val="20"/>
        </w:rPr>
        <w:t>DE LA TASA Y DEL PAGO</w:t>
      </w:r>
    </w:p>
    <w:p w:rsidR="000A77E1" w:rsidRPr="00C7252A" w:rsidRDefault="000A77E1" w:rsidP="000A77E1">
      <w:pPr>
        <w:spacing w:before="100" w:beforeAutospacing="1" w:after="100" w:afterAutospacing="1"/>
        <w:jc w:val="both"/>
        <w:rPr>
          <w:rFonts w:ascii="Arial" w:hAnsi="Arial" w:cs="Arial"/>
          <w:sz w:val="20"/>
          <w:szCs w:val="20"/>
        </w:rPr>
      </w:pPr>
      <w:r w:rsidRPr="00C7252A">
        <w:rPr>
          <w:rFonts w:ascii="Arial" w:hAnsi="Arial" w:cs="Arial"/>
          <w:b/>
          <w:bCs/>
          <w:sz w:val="20"/>
          <w:szCs w:val="20"/>
        </w:rPr>
        <w:t>ARTÍCULO 104.-</w:t>
      </w:r>
      <w:r w:rsidRPr="00C7252A">
        <w:rPr>
          <w:rFonts w:ascii="Arial" w:hAnsi="Arial" w:cs="Arial"/>
          <w:sz w:val="20"/>
          <w:szCs w:val="20"/>
        </w:rPr>
        <w:t xml:space="preserve"> Los derechos establecidos en este capítulo, serán pagados mensualmente a razón de 0.2 UMA por metro cuadrado concesionado u ocupado.</w:t>
      </w:r>
    </w:p>
    <w:p w:rsidR="000A77E1" w:rsidRPr="00C7252A" w:rsidRDefault="000A77E1" w:rsidP="000A77E1">
      <w:pPr>
        <w:spacing w:before="100" w:beforeAutospacing="1" w:after="100" w:afterAutospacing="1"/>
        <w:jc w:val="both"/>
        <w:rPr>
          <w:rFonts w:ascii="Arial" w:hAnsi="Arial" w:cs="Arial"/>
          <w:sz w:val="20"/>
          <w:szCs w:val="20"/>
        </w:rPr>
      </w:pPr>
      <w:r w:rsidRPr="00C7252A">
        <w:rPr>
          <w:rFonts w:ascii="Arial" w:hAnsi="Arial" w:cs="Arial"/>
          <w:sz w:val="20"/>
          <w:szCs w:val="20"/>
        </w:rPr>
        <w:t>…</w:t>
      </w:r>
    </w:p>
    <w:p w:rsidR="000A77E1" w:rsidRPr="00C7252A" w:rsidRDefault="000A77E1" w:rsidP="000A77E1">
      <w:pPr>
        <w:spacing w:before="100" w:beforeAutospacing="1" w:after="100" w:afterAutospacing="1"/>
        <w:jc w:val="both"/>
        <w:rPr>
          <w:rFonts w:ascii="Arial" w:hAnsi="Arial" w:cs="Arial"/>
          <w:sz w:val="20"/>
          <w:szCs w:val="20"/>
        </w:rPr>
      </w:pPr>
      <w:r w:rsidRPr="00C7252A">
        <w:rPr>
          <w:rFonts w:ascii="Arial" w:hAnsi="Arial" w:cs="Arial"/>
          <w:sz w:val="20"/>
          <w:szCs w:val="20"/>
        </w:rPr>
        <w:t>…</w:t>
      </w:r>
    </w:p>
    <w:p w:rsidR="000A77E1" w:rsidRPr="00C7252A" w:rsidRDefault="000A77E1" w:rsidP="000A77E1">
      <w:pPr>
        <w:spacing w:before="100" w:beforeAutospacing="1" w:after="100" w:afterAutospacing="1"/>
        <w:jc w:val="both"/>
        <w:rPr>
          <w:rFonts w:ascii="Arial" w:hAnsi="Arial" w:cs="Arial"/>
          <w:sz w:val="20"/>
          <w:szCs w:val="20"/>
        </w:rPr>
      </w:pPr>
      <w:r w:rsidRPr="00C7252A">
        <w:rPr>
          <w:rFonts w:ascii="Arial" w:hAnsi="Arial" w:cs="Arial"/>
          <w:b/>
          <w:bCs/>
          <w:sz w:val="20"/>
          <w:szCs w:val="20"/>
        </w:rPr>
        <w:t>ARTÍCULO 110.-</w:t>
      </w:r>
      <w:r w:rsidRPr="00C7252A">
        <w:rPr>
          <w:rFonts w:ascii="Arial" w:hAnsi="Arial" w:cs="Arial"/>
          <w:sz w:val="20"/>
          <w:szCs w:val="20"/>
        </w:rPr>
        <w:t xml:space="preserve"> La tarifa será mensualmente a razón de .20 UMA. </w:t>
      </w:r>
    </w:p>
    <w:p w:rsidR="000A77E1" w:rsidRPr="00C7252A" w:rsidRDefault="000A77E1" w:rsidP="000A77E1">
      <w:pPr>
        <w:spacing w:before="100" w:beforeAutospacing="1" w:after="100" w:afterAutospacing="1"/>
        <w:ind w:right="45"/>
        <w:jc w:val="center"/>
        <w:rPr>
          <w:rFonts w:ascii="Arial" w:hAnsi="Arial" w:cs="Arial"/>
          <w:b/>
          <w:sz w:val="20"/>
          <w:szCs w:val="20"/>
        </w:rPr>
      </w:pPr>
      <w:r w:rsidRPr="00C7252A">
        <w:rPr>
          <w:rFonts w:ascii="Arial" w:hAnsi="Arial" w:cs="Arial"/>
          <w:b/>
          <w:sz w:val="20"/>
          <w:szCs w:val="20"/>
        </w:rPr>
        <w:t>CAPÍTULO VIII</w:t>
      </w:r>
      <w:r w:rsidRPr="00C7252A">
        <w:rPr>
          <w:rFonts w:ascii="Arial" w:hAnsi="Arial" w:cs="Arial"/>
          <w:b/>
          <w:sz w:val="20"/>
          <w:szCs w:val="20"/>
        </w:rPr>
        <w:br/>
        <w:t>DERECHOS POR SERVICIOS DE PANTEONES</w:t>
      </w:r>
    </w:p>
    <w:p w:rsidR="000A77E1" w:rsidRPr="00C7252A" w:rsidRDefault="000A77E1" w:rsidP="000A77E1">
      <w:pPr>
        <w:spacing w:before="100" w:beforeAutospacing="1" w:after="100" w:afterAutospacing="1"/>
        <w:ind w:right="45"/>
        <w:jc w:val="both"/>
        <w:rPr>
          <w:rFonts w:ascii="Arial" w:hAnsi="Arial" w:cs="Arial"/>
          <w:b/>
          <w:sz w:val="20"/>
          <w:szCs w:val="20"/>
        </w:rPr>
      </w:pPr>
      <w:r w:rsidRPr="00C7252A">
        <w:rPr>
          <w:rFonts w:ascii="Arial" w:hAnsi="Arial" w:cs="Arial"/>
          <w:b/>
          <w:sz w:val="20"/>
          <w:szCs w:val="20"/>
        </w:rPr>
        <w:t xml:space="preserve">ARTÍCULO </w:t>
      </w:r>
      <w:r w:rsidR="00FE4C51" w:rsidRPr="00C7252A">
        <w:rPr>
          <w:rFonts w:ascii="Arial" w:hAnsi="Arial" w:cs="Arial"/>
          <w:b/>
          <w:sz w:val="20"/>
          <w:szCs w:val="20"/>
        </w:rPr>
        <w:t xml:space="preserve">111 </w:t>
      </w:r>
      <w:r w:rsidR="00544AE9" w:rsidRPr="00C7252A">
        <w:rPr>
          <w:rFonts w:ascii="Arial" w:hAnsi="Arial" w:cs="Arial"/>
          <w:b/>
          <w:sz w:val="20"/>
          <w:szCs w:val="20"/>
        </w:rPr>
        <w:t>-A</w:t>
      </w:r>
      <w:r w:rsidRPr="00C7252A">
        <w:rPr>
          <w:rFonts w:ascii="Arial" w:hAnsi="Arial" w:cs="Arial"/>
          <w:b/>
          <w:sz w:val="20"/>
          <w:szCs w:val="20"/>
        </w:rPr>
        <w:t xml:space="preserve">.- </w:t>
      </w:r>
      <w:r w:rsidRPr="00C7252A">
        <w:rPr>
          <w:rFonts w:ascii="Arial" w:hAnsi="Arial" w:cs="Arial"/>
          <w:sz w:val="20"/>
          <w:szCs w:val="20"/>
        </w:rPr>
        <w:t>Son objeto del derecho por servicios de panteones, aquellos que sean solicitados y prestados por el Ayuntamiento de entre los previstos en el artículo 111-C de esta Ley.</w:t>
      </w:r>
    </w:p>
    <w:p w:rsidR="000A77E1" w:rsidRPr="00C7252A" w:rsidRDefault="00544AE9" w:rsidP="000A77E1">
      <w:pPr>
        <w:spacing w:before="100" w:beforeAutospacing="1" w:after="100" w:afterAutospacing="1"/>
        <w:ind w:right="45"/>
        <w:jc w:val="both"/>
        <w:rPr>
          <w:rFonts w:ascii="Arial" w:hAnsi="Arial" w:cs="Arial"/>
          <w:b/>
          <w:sz w:val="20"/>
          <w:szCs w:val="20"/>
        </w:rPr>
      </w:pPr>
      <w:r w:rsidRPr="00C7252A">
        <w:rPr>
          <w:rFonts w:ascii="Arial" w:hAnsi="Arial" w:cs="Arial"/>
          <w:b/>
          <w:sz w:val="20"/>
          <w:szCs w:val="20"/>
        </w:rPr>
        <w:t>ARTÍCULO 111-B</w:t>
      </w:r>
      <w:r w:rsidR="000A77E1" w:rsidRPr="00C7252A">
        <w:rPr>
          <w:rFonts w:ascii="Arial" w:hAnsi="Arial" w:cs="Arial"/>
          <w:b/>
          <w:sz w:val="20"/>
          <w:szCs w:val="20"/>
        </w:rPr>
        <w:t xml:space="preserve">.- </w:t>
      </w:r>
      <w:r w:rsidR="000A77E1" w:rsidRPr="00C7252A">
        <w:rPr>
          <w:rFonts w:ascii="Arial" w:hAnsi="Arial" w:cs="Arial"/>
          <w:sz w:val="20"/>
          <w:szCs w:val="20"/>
        </w:rPr>
        <w:t>Son sujetos del derecho por servicios de panteones, las personas físicas o morales que soliciten o reciban, alguno o algunos de los servicios en materia de panteones prestados por el Ayuntamiento.</w:t>
      </w:r>
    </w:p>
    <w:p w:rsidR="000A77E1" w:rsidRPr="00C7252A" w:rsidRDefault="00FE4C51" w:rsidP="000A77E1">
      <w:pPr>
        <w:spacing w:before="100" w:beforeAutospacing="1" w:after="100" w:afterAutospacing="1"/>
        <w:ind w:right="45"/>
        <w:jc w:val="both"/>
        <w:rPr>
          <w:rFonts w:ascii="Arial" w:hAnsi="Arial" w:cs="Arial"/>
          <w:b/>
          <w:sz w:val="20"/>
          <w:szCs w:val="20"/>
        </w:rPr>
      </w:pPr>
      <w:r w:rsidRPr="00C7252A">
        <w:rPr>
          <w:rFonts w:ascii="Arial" w:hAnsi="Arial" w:cs="Arial"/>
          <w:b/>
          <w:sz w:val="20"/>
          <w:szCs w:val="20"/>
        </w:rPr>
        <w:t>ARTÍCULO 111</w:t>
      </w:r>
      <w:r w:rsidR="00544AE9" w:rsidRPr="00C7252A">
        <w:rPr>
          <w:rFonts w:ascii="Arial" w:hAnsi="Arial" w:cs="Arial"/>
          <w:b/>
          <w:sz w:val="20"/>
          <w:szCs w:val="20"/>
        </w:rPr>
        <w:t>-C</w:t>
      </w:r>
      <w:r w:rsidR="000A77E1" w:rsidRPr="00C7252A">
        <w:rPr>
          <w:rFonts w:ascii="Arial" w:hAnsi="Arial" w:cs="Arial"/>
          <w:b/>
          <w:sz w:val="20"/>
          <w:szCs w:val="20"/>
        </w:rPr>
        <w:t xml:space="preserve">.- </w:t>
      </w:r>
      <w:r w:rsidR="000A77E1" w:rsidRPr="00C7252A">
        <w:rPr>
          <w:rFonts w:ascii="Arial" w:hAnsi="Arial" w:cs="Arial"/>
          <w:sz w:val="20"/>
          <w:szCs w:val="20"/>
        </w:rPr>
        <w:t>Por los servicios públicos en materia de panteones, se pagarán derechos conforme a las siguientes cuotas:</w:t>
      </w:r>
    </w:p>
    <w:tbl>
      <w:tblPr>
        <w:tblStyle w:val="Tablaconcuadrcula1"/>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1989"/>
      </w:tblGrid>
      <w:tr w:rsidR="000A77E1" w:rsidRPr="00C7252A" w:rsidTr="00196798">
        <w:trPr>
          <w:trHeight w:val="397"/>
        </w:trPr>
        <w:tc>
          <w:tcPr>
            <w:tcW w:w="7225" w:type="dxa"/>
            <w:hideMark/>
          </w:tcPr>
          <w:p w:rsidR="000A77E1" w:rsidRPr="00C7252A" w:rsidRDefault="000A77E1" w:rsidP="000A77E1">
            <w:pPr>
              <w:rPr>
                <w:rFonts w:ascii="Arial" w:hAnsi="Arial" w:cs="Arial"/>
                <w:sz w:val="20"/>
                <w:szCs w:val="20"/>
              </w:rPr>
            </w:pPr>
            <w:r w:rsidRPr="00C7252A">
              <w:rPr>
                <w:rFonts w:ascii="Arial" w:hAnsi="Arial" w:cs="Arial"/>
                <w:sz w:val="20"/>
                <w:szCs w:val="20"/>
              </w:rPr>
              <w:t xml:space="preserve">I. Por la autorización y servicio: </w:t>
            </w:r>
          </w:p>
        </w:tc>
        <w:tc>
          <w:tcPr>
            <w:tcW w:w="1989" w:type="dxa"/>
            <w:vAlign w:val="center"/>
          </w:tcPr>
          <w:p w:rsidR="000A77E1" w:rsidRPr="00C7252A" w:rsidRDefault="000A77E1" w:rsidP="000A77E1">
            <w:pPr>
              <w:jc w:val="center"/>
              <w:rPr>
                <w:rFonts w:ascii="Arial" w:hAnsi="Arial" w:cs="Arial"/>
                <w:sz w:val="20"/>
                <w:szCs w:val="20"/>
              </w:rPr>
            </w:pPr>
          </w:p>
        </w:tc>
      </w:tr>
      <w:tr w:rsidR="000A77E1" w:rsidRPr="00C7252A" w:rsidTr="00196798">
        <w:trPr>
          <w:trHeight w:val="397"/>
        </w:trPr>
        <w:tc>
          <w:tcPr>
            <w:tcW w:w="7225" w:type="dxa"/>
            <w:hideMark/>
          </w:tcPr>
          <w:p w:rsidR="000A77E1" w:rsidRPr="00C7252A" w:rsidRDefault="003A244E" w:rsidP="000A77E1">
            <w:pPr>
              <w:rPr>
                <w:rFonts w:ascii="Arial" w:hAnsi="Arial" w:cs="Arial"/>
                <w:sz w:val="20"/>
                <w:szCs w:val="20"/>
              </w:rPr>
            </w:pPr>
            <w:r>
              <w:rPr>
                <w:rFonts w:ascii="Arial" w:hAnsi="Arial" w:cs="Arial"/>
                <w:sz w:val="20"/>
                <w:szCs w:val="20"/>
              </w:rPr>
              <w:tab/>
            </w:r>
            <w:r w:rsidR="000A77E1" w:rsidRPr="00C7252A">
              <w:rPr>
                <w:rFonts w:ascii="Arial" w:hAnsi="Arial" w:cs="Arial"/>
                <w:sz w:val="20"/>
                <w:szCs w:val="20"/>
              </w:rPr>
              <w:t>a) Inhumación:</w:t>
            </w:r>
          </w:p>
        </w:tc>
        <w:tc>
          <w:tcPr>
            <w:tcW w:w="1989" w:type="dxa"/>
            <w:vAlign w:val="center"/>
            <w:hideMark/>
          </w:tcPr>
          <w:p w:rsidR="000A77E1" w:rsidRPr="00C7252A" w:rsidRDefault="000A77E1" w:rsidP="000A77E1">
            <w:pPr>
              <w:jc w:val="center"/>
              <w:rPr>
                <w:rFonts w:ascii="Arial" w:hAnsi="Arial" w:cs="Arial"/>
                <w:sz w:val="20"/>
                <w:szCs w:val="20"/>
              </w:rPr>
            </w:pPr>
            <w:r w:rsidRPr="00C7252A">
              <w:rPr>
                <w:rFonts w:ascii="Arial" w:hAnsi="Arial" w:cs="Arial"/>
                <w:color w:val="000000"/>
                <w:sz w:val="20"/>
                <w:szCs w:val="20"/>
              </w:rPr>
              <w:t>0.50 UMA</w:t>
            </w:r>
          </w:p>
        </w:tc>
      </w:tr>
      <w:tr w:rsidR="000A77E1" w:rsidRPr="00C7252A" w:rsidTr="00196798">
        <w:trPr>
          <w:trHeight w:val="397"/>
        </w:trPr>
        <w:tc>
          <w:tcPr>
            <w:tcW w:w="7225" w:type="dxa"/>
            <w:hideMark/>
          </w:tcPr>
          <w:p w:rsidR="000A77E1" w:rsidRPr="00C7252A" w:rsidRDefault="000A77E1" w:rsidP="003A244E">
            <w:pPr>
              <w:rPr>
                <w:rFonts w:ascii="Arial" w:hAnsi="Arial" w:cs="Arial"/>
                <w:sz w:val="20"/>
                <w:szCs w:val="20"/>
              </w:rPr>
            </w:pPr>
            <w:r w:rsidRPr="00C7252A">
              <w:rPr>
                <w:rFonts w:ascii="Arial" w:hAnsi="Arial" w:cs="Arial"/>
                <w:sz w:val="20"/>
                <w:szCs w:val="20"/>
              </w:rPr>
              <w:tab/>
              <w:t>b) Exhumación:</w:t>
            </w:r>
          </w:p>
        </w:tc>
        <w:tc>
          <w:tcPr>
            <w:tcW w:w="1989" w:type="dxa"/>
            <w:vAlign w:val="center"/>
            <w:hideMark/>
          </w:tcPr>
          <w:p w:rsidR="000A77E1" w:rsidRPr="00C7252A" w:rsidRDefault="000A77E1" w:rsidP="000A77E1">
            <w:pPr>
              <w:jc w:val="center"/>
              <w:rPr>
                <w:rFonts w:ascii="Arial" w:hAnsi="Arial" w:cs="Arial"/>
                <w:sz w:val="20"/>
                <w:szCs w:val="20"/>
              </w:rPr>
            </w:pPr>
            <w:r w:rsidRPr="00C7252A">
              <w:rPr>
                <w:rFonts w:ascii="Arial" w:hAnsi="Arial" w:cs="Arial"/>
                <w:color w:val="000000"/>
                <w:sz w:val="20"/>
                <w:szCs w:val="20"/>
              </w:rPr>
              <w:t>0.50 UMA</w:t>
            </w:r>
          </w:p>
        </w:tc>
      </w:tr>
      <w:tr w:rsidR="000A77E1" w:rsidRPr="00C7252A" w:rsidTr="00196798">
        <w:trPr>
          <w:trHeight w:val="397"/>
        </w:trPr>
        <w:tc>
          <w:tcPr>
            <w:tcW w:w="7225" w:type="dxa"/>
            <w:hideMark/>
          </w:tcPr>
          <w:p w:rsidR="000A77E1" w:rsidRPr="00C7252A" w:rsidRDefault="000A77E1" w:rsidP="000A77E1">
            <w:pPr>
              <w:rPr>
                <w:rFonts w:ascii="Arial" w:hAnsi="Arial" w:cs="Arial"/>
                <w:sz w:val="20"/>
                <w:szCs w:val="20"/>
              </w:rPr>
            </w:pPr>
            <w:r w:rsidRPr="00C7252A">
              <w:rPr>
                <w:rFonts w:ascii="Arial" w:hAnsi="Arial" w:cs="Arial"/>
                <w:sz w:val="20"/>
                <w:szCs w:val="20"/>
              </w:rPr>
              <w:t>II. Por la cesión a perpetuidad de:</w:t>
            </w:r>
          </w:p>
        </w:tc>
        <w:tc>
          <w:tcPr>
            <w:tcW w:w="1989" w:type="dxa"/>
            <w:vAlign w:val="center"/>
          </w:tcPr>
          <w:p w:rsidR="000A77E1" w:rsidRPr="00C7252A" w:rsidRDefault="000A77E1" w:rsidP="000A77E1">
            <w:pPr>
              <w:jc w:val="center"/>
              <w:rPr>
                <w:rFonts w:ascii="Arial" w:hAnsi="Arial" w:cs="Arial"/>
                <w:sz w:val="20"/>
                <w:szCs w:val="20"/>
              </w:rPr>
            </w:pPr>
          </w:p>
        </w:tc>
      </w:tr>
      <w:tr w:rsidR="000A77E1" w:rsidRPr="00C7252A" w:rsidTr="00196798">
        <w:trPr>
          <w:trHeight w:val="397"/>
        </w:trPr>
        <w:tc>
          <w:tcPr>
            <w:tcW w:w="7225" w:type="dxa"/>
            <w:hideMark/>
          </w:tcPr>
          <w:p w:rsidR="000A77E1" w:rsidRPr="00C7252A" w:rsidRDefault="000A77E1" w:rsidP="000A77E1">
            <w:pPr>
              <w:rPr>
                <w:rFonts w:ascii="Arial" w:hAnsi="Arial" w:cs="Arial"/>
                <w:sz w:val="20"/>
                <w:szCs w:val="20"/>
              </w:rPr>
            </w:pPr>
            <w:r w:rsidRPr="00C7252A">
              <w:rPr>
                <w:rFonts w:ascii="Arial" w:hAnsi="Arial" w:cs="Arial"/>
                <w:sz w:val="20"/>
                <w:szCs w:val="20"/>
              </w:rPr>
              <w:tab/>
              <w:t xml:space="preserve">a) Fosa grande no común: </w:t>
            </w:r>
          </w:p>
        </w:tc>
        <w:tc>
          <w:tcPr>
            <w:tcW w:w="1989" w:type="dxa"/>
            <w:vAlign w:val="center"/>
            <w:hideMark/>
          </w:tcPr>
          <w:p w:rsidR="000A77E1" w:rsidRPr="00C7252A" w:rsidRDefault="000A77E1" w:rsidP="000A77E1">
            <w:pPr>
              <w:jc w:val="center"/>
              <w:rPr>
                <w:rFonts w:ascii="Arial" w:hAnsi="Arial" w:cs="Arial"/>
                <w:sz w:val="20"/>
                <w:szCs w:val="20"/>
              </w:rPr>
            </w:pPr>
            <w:r w:rsidRPr="00C7252A">
              <w:rPr>
                <w:rFonts w:ascii="Arial" w:hAnsi="Arial" w:cs="Arial"/>
                <w:color w:val="000000"/>
                <w:sz w:val="20"/>
                <w:szCs w:val="20"/>
              </w:rPr>
              <w:t>34.00 UMA</w:t>
            </w:r>
          </w:p>
        </w:tc>
      </w:tr>
      <w:tr w:rsidR="000A77E1" w:rsidRPr="00C7252A" w:rsidTr="00196798">
        <w:trPr>
          <w:trHeight w:val="397"/>
        </w:trPr>
        <w:tc>
          <w:tcPr>
            <w:tcW w:w="7225" w:type="dxa"/>
            <w:hideMark/>
          </w:tcPr>
          <w:p w:rsidR="000A77E1" w:rsidRPr="00C7252A" w:rsidRDefault="000A77E1" w:rsidP="000A77E1">
            <w:pPr>
              <w:rPr>
                <w:rFonts w:ascii="Arial" w:hAnsi="Arial" w:cs="Arial"/>
                <w:sz w:val="20"/>
                <w:szCs w:val="20"/>
              </w:rPr>
            </w:pPr>
            <w:r w:rsidRPr="00C7252A">
              <w:rPr>
                <w:rFonts w:ascii="Arial" w:hAnsi="Arial" w:cs="Arial"/>
                <w:sz w:val="20"/>
                <w:szCs w:val="20"/>
              </w:rPr>
              <w:tab/>
              <w:t>b) Fosa chica no común:</w:t>
            </w:r>
          </w:p>
        </w:tc>
        <w:tc>
          <w:tcPr>
            <w:tcW w:w="1989" w:type="dxa"/>
            <w:vAlign w:val="center"/>
            <w:hideMark/>
          </w:tcPr>
          <w:p w:rsidR="000A77E1" w:rsidRPr="00C7252A" w:rsidRDefault="000A77E1" w:rsidP="000A77E1">
            <w:pPr>
              <w:jc w:val="center"/>
              <w:rPr>
                <w:rFonts w:ascii="Arial" w:hAnsi="Arial" w:cs="Arial"/>
                <w:sz w:val="20"/>
                <w:szCs w:val="20"/>
              </w:rPr>
            </w:pPr>
            <w:r w:rsidRPr="00C7252A">
              <w:rPr>
                <w:rFonts w:ascii="Arial" w:hAnsi="Arial" w:cs="Arial"/>
                <w:color w:val="000000"/>
                <w:sz w:val="20"/>
                <w:szCs w:val="20"/>
              </w:rPr>
              <w:t>29.00 UMA</w:t>
            </w:r>
          </w:p>
        </w:tc>
      </w:tr>
      <w:tr w:rsidR="000A77E1" w:rsidRPr="00C7252A" w:rsidTr="00196798">
        <w:trPr>
          <w:trHeight w:val="397"/>
        </w:trPr>
        <w:tc>
          <w:tcPr>
            <w:tcW w:w="7225" w:type="dxa"/>
          </w:tcPr>
          <w:p w:rsidR="000A77E1" w:rsidRPr="00C7252A" w:rsidRDefault="000A77E1" w:rsidP="003A244E">
            <w:pPr>
              <w:rPr>
                <w:rFonts w:ascii="Arial" w:hAnsi="Arial" w:cs="Arial"/>
                <w:sz w:val="20"/>
                <w:szCs w:val="20"/>
              </w:rPr>
            </w:pPr>
            <w:r w:rsidRPr="00C7252A">
              <w:rPr>
                <w:rFonts w:ascii="Arial" w:hAnsi="Arial" w:cs="Arial"/>
                <w:sz w:val="20"/>
                <w:szCs w:val="20"/>
              </w:rPr>
              <w:t>III. Por renta de bóveda por tres años:</w:t>
            </w:r>
          </w:p>
        </w:tc>
        <w:tc>
          <w:tcPr>
            <w:tcW w:w="1989" w:type="dxa"/>
            <w:vAlign w:val="center"/>
          </w:tcPr>
          <w:p w:rsidR="000A77E1" w:rsidRPr="00C7252A" w:rsidRDefault="000A77E1" w:rsidP="000A77E1">
            <w:pPr>
              <w:jc w:val="center"/>
              <w:rPr>
                <w:rFonts w:ascii="Arial" w:hAnsi="Arial" w:cs="Arial"/>
                <w:color w:val="000000"/>
                <w:sz w:val="20"/>
                <w:szCs w:val="20"/>
              </w:rPr>
            </w:pPr>
          </w:p>
        </w:tc>
      </w:tr>
      <w:tr w:rsidR="000A77E1" w:rsidRPr="00C7252A" w:rsidTr="00196798">
        <w:trPr>
          <w:trHeight w:val="397"/>
        </w:trPr>
        <w:tc>
          <w:tcPr>
            <w:tcW w:w="7225" w:type="dxa"/>
          </w:tcPr>
          <w:p w:rsidR="000A77E1" w:rsidRPr="00C7252A" w:rsidRDefault="000A77E1" w:rsidP="003A244E">
            <w:pPr>
              <w:ind w:left="743"/>
              <w:rPr>
                <w:rFonts w:ascii="Arial" w:hAnsi="Arial" w:cs="Arial"/>
                <w:sz w:val="20"/>
                <w:szCs w:val="20"/>
              </w:rPr>
            </w:pPr>
            <w:r w:rsidRPr="00C7252A">
              <w:rPr>
                <w:rFonts w:ascii="Arial" w:hAnsi="Arial" w:cs="Arial"/>
                <w:sz w:val="20"/>
                <w:szCs w:val="20"/>
              </w:rPr>
              <w:t>a) Fosa grande:</w:t>
            </w:r>
          </w:p>
        </w:tc>
        <w:tc>
          <w:tcPr>
            <w:tcW w:w="1989" w:type="dxa"/>
            <w:vAlign w:val="center"/>
          </w:tcPr>
          <w:p w:rsidR="000A77E1" w:rsidRPr="00C7252A" w:rsidRDefault="000A77E1" w:rsidP="000A77E1">
            <w:pPr>
              <w:jc w:val="center"/>
              <w:rPr>
                <w:rFonts w:ascii="Arial" w:hAnsi="Arial" w:cs="Arial"/>
                <w:color w:val="000000"/>
                <w:sz w:val="20"/>
                <w:szCs w:val="20"/>
              </w:rPr>
            </w:pPr>
            <w:r w:rsidRPr="00C7252A">
              <w:rPr>
                <w:rFonts w:ascii="Arial" w:hAnsi="Arial" w:cs="Arial"/>
                <w:color w:val="000000"/>
                <w:sz w:val="20"/>
                <w:szCs w:val="20"/>
              </w:rPr>
              <w:t>33.00 UMA</w:t>
            </w:r>
          </w:p>
        </w:tc>
      </w:tr>
      <w:tr w:rsidR="000A77E1" w:rsidRPr="00C7252A" w:rsidTr="00196798">
        <w:trPr>
          <w:trHeight w:val="397"/>
        </w:trPr>
        <w:tc>
          <w:tcPr>
            <w:tcW w:w="7225" w:type="dxa"/>
          </w:tcPr>
          <w:p w:rsidR="000A77E1" w:rsidRPr="00C7252A" w:rsidRDefault="000A77E1" w:rsidP="003A244E">
            <w:pPr>
              <w:ind w:left="743"/>
              <w:rPr>
                <w:rFonts w:ascii="Arial" w:hAnsi="Arial" w:cs="Arial"/>
                <w:sz w:val="20"/>
                <w:szCs w:val="20"/>
              </w:rPr>
            </w:pPr>
            <w:r w:rsidRPr="00C7252A">
              <w:rPr>
                <w:rFonts w:ascii="Arial" w:hAnsi="Arial" w:cs="Arial"/>
                <w:sz w:val="20"/>
                <w:szCs w:val="20"/>
              </w:rPr>
              <w:t>b) Fosa chicha:</w:t>
            </w:r>
          </w:p>
        </w:tc>
        <w:tc>
          <w:tcPr>
            <w:tcW w:w="1989" w:type="dxa"/>
            <w:vAlign w:val="center"/>
          </w:tcPr>
          <w:p w:rsidR="000A77E1" w:rsidRPr="00C7252A" w:rsidRDefault="000A77E1" w:rsidP="000A77E1">
            <w:pPr>
              <w:jc w:val="center"/>
              <w:rPr>
                <w:rFonts w:ascii="Arial" w:hAnsi="Arial" w:cs="Arial"/>
                <w:color w:val="000000"/>
                <w:sz w:val="20"/>
                <w:szCs w:val="20"/>
              </w:rPr>
            </w:pPr>
            <w:r w:rsidRPr="00C7252A">
              <w:rPr>
                <w:rFonts w:ascii="Arial" w:hAnsi="Arial" w:cs="Arial"/>
                <w:color w:val="000000"/>
                <w:sz w:val="20"/>
                <w:szCs w:val="20"/>
              </w:rPr>
              <w:t>17.00 UMA</w:t>
            </w:r>
          </w:p>
        </w:tc>
      </w:tr>
      <w:tr w:rsidR="000A77E1" w:rsidRPr="00C7252A" w:rsidTr="00196798">
        <w:trPr>
          <w:trHeight w:val="397"/>
        </w:trPr>
        <w:tc>
          <w:tcPr>
            <w:tcW w:w="7225" w:type="dxa"/>
          </w:tcPr>
          <w:p w:rsidR="000A77E1" w:rsidRPr="00C7252A" w:rsidRDefault="000A77E1" w:rsidP="00C17279">
            <w:pPr>
              <w:rPr>
                <w:rFonts w:ascii="Arial" w:hAnsi="Arial" w:cs="Arial"/>
                <w:sz w:val="20"/>
                <w:szCs w:val="20"/>
              </w:rPr>
            </w:pPr>
            <w:r w:rsidRPr="00C7252A">
              <w:rPr>
                <w:rFonts w:ascii="Arial" w:hAnsi="Arial" w:cs="Arial"/>
                <w:sz w:val="20"/>
                <w:szCs w:val="20"/>
              </w:rPr>
              <w:t>IV. Por permiso de construcción:</w:t>
            </w:r>
          </w:p>
        </w:tc>
        <w:tc>
          <w:tcPr>
            <w:tcW w:w="1989" w:type="dxa"/>
            <w:vAlign w:val="center"/>
          </w:tcPr>
          <w:p w:rsidR="000A77E1" w:rsidRPr="00C7252A" w:rsidRDefault="000A77E1" w:rsidP="000A77E1">
            <w:pPr>
              <w:jc w:val="center"/>
              <w:rPr>
                <w:rFonts w:ascii="Arial" w:hAnsi="Arial" w:cs="Arial"/>
                <w:color w:val="000000"/>
                <w:sz w:val="20"/>
                <w:szCs w:val="20"/>
              </w:rPr>
            </w:pPr>
          </w:p>
        </w:tc>
      </w:tr>
      <w:tr w:rsidR="000A77E1" w:rsidRPr="00C7252A" w:rsidTr="00196798">
        <w:trPr>
          <w:trHeight w:val="397"/>
        </w:trPr>
        <w:tc>
          <w:tcPr>
            <w:tcW w:w="7225" w:type="dxa"/>
          </w:tcPr>
          <w:p w:rsidR="000A77E1" w:rsidRPr="00C7252A" w:rsidRDefault="000A77E1" w:rsidP="003A244E">
            <w:pPr>
              <w:ind w:left="743"/>
              <w:rPr>
                <w:rFonts w:ascii="Arial" w:hAnsi="Arial" w:cs="Arial"/>
                <w:sz w:val="20"/>
                <w:szCs w:val="20"/>
              </w:rPr>
            </w:pPr>
            <w:r w:rsidRPr="00C7252A">
              <w:rPr>
                <w:rFonts w:ascii="Arial" w:hAnsi="Arial" w:cs="Arial"/>
                <w:sz w:val="20"/>
                <w:szCs w:val="20"/>
              </w:rPr>
              <w:t>a) De cripta:</w:t>
            </w:r>
          </w:p>
        </w:tc>
        <w:tc>
          <w:tcPr>
            <w:tcW w:w="1989" w:type="dxa"/>
            <w:vAlign w:val="center"/>
          </w:tcPr>
          <w:p w:rsidR="000A77E1" w:rsidRPr="00C7252A" w:rsidRDefault="000A77E1" w:rsidP="000A77E1">
            <w:pPr>
              <w:jc w:val="center"/>
              <w:rPr>
                <w:rFonts w:ascii="Arial" w:hAnsi="Arial" w:cs="Arial"/>
                <w:color w:val="000000"/>
                <w:sz w:val="20"/>
                <w:szCs w:val="20"/>
              </w:rPr>
            </w:pPr>
            <w:r w:rsidRPr="00C7252A">
              <w:rPr>
                <w:rFonts w:ascii="Arial" w:hAnsi="Arial" w:cs="Arial"/>
                <w:color w:val="000000"/>
                <w:sz w:val="20"/>
                <w:szCs w:val="20"/>
              </w:rPr>
              <w:t>1.00 UMA</w:t>
            </w:r>
          </w:p>
        </w:tc>
      </w:tr>
      <w:tr w:rsidR="000A77E1" w:rsidRPr="00C7252A" w:rsidTr="00196798">
        <w:trPr>
          <w:trHeight w:val="397"/>
        </w:trPr>
        <w:tc>
          <w:tcPr>
            <w:tcW w:w="7225" w:type="dxa"/>
          </w:tcPr>
          <w:p w:rsidR="000A77E1" w:rsidRPr="00C7252A" w:rsidRDefault="000A77E1" w:rsidP="003A244E">
            <w:pPr>
              <w:ind w:left="743"/>
              <w:rPr>
                <w:rFonts w:ascii="Arial" w:hAnsi="Arial" w:cs="Arial"/>
                <w:sz w:val="20"/>
                <w:szCs w:val="20"/>
              </w:rPr>
            </w:pPr>
            <w:r w:rsidRPr="00C7252A">
              <w:rPr>
                <w:rFonts w:ascii="Arial" w:hAnsi="Arial" w:cs="Arial"/>
                <w:sz w:val="20"/>
                <w:szCs w:val="20"/>
              </w:rPr>
              <w:t>b) De bóveda:</w:t>
            </w:r>
          </w:p>
        </w:tc>
        <w:tc>
          <w:tcPr>
            <w:tcW w:w="1989" w:type="dxa"/>
            <w:vAlign w:val="center"/>
          </w:tcPr>
          <w:p w:rsidR="000A77E1" w:rsidRPr="00C7252A" w:rsidRDefault="000A77E1" w:rsidP="000A77E1">
            <w:pPr>
              <w:jc w:val="center"/>
              <w:rPr>
                <w:rFonts w:ascii="Arial" w:hAnsi="Arial" w:cs="Arial"/>
                <w:color w:val="000000"/>
                <w:sz w:val="20"/>
                <w:szCs w:val="20"/>
              </w:rPr>
            </w:pPr>
            <w:r w:rsidRPr="00C7252A">
              <w:rPr>
                <w:rFonts w:ascii="Arial" w:hAnsi="Arial" w:cs="Arial"/>
                <w:color w:val="000000"/>
                <w:sz w:val="20"/>
                <w:szCs w:val="20"/>
              </w:rPr>
              <w:t>2.00 UMA</w:t>
            </w:r>
          </w:p>
        </w:tc>
      </w:tr>
      <w:tr w:rsidR="000A77E1" w:rsidRPr="00C7252A" w:rsidTr="00196798">
        <w:trPr>
          <w:trHeight w:val="397"/>
        </w:trPr>
        <w:tc>
          <w:tcPr>
            <w:tcW w:w="7225" w:type="dxa"/>
          </w:tcPr>
          <w:p w:rsidR="000A77E1" w:rsidRPr="00C7252A" w:rsidRDefault="000A77E1" w:rsidP="003A244E">
            <w:pPr>
              <w:ind w:left="743"/>
              <w:rPr>
                <w:rFonts w:ascii="Arial" w:hAnsi="Arial" w:cs="Arial"/>
                <w:sz w:val="20"/>
                <w:szCs w:val="20"/>
              </w:rPr>
            </w:pPr>
            <w:r w:rsidRPr="00C7252A">
              <w:rPr>
                <w:rFonts w:ascii="Arial" w:hAnsi="Arial" w:cs="Arial"/>
                <w:sz w:val="20"/>
                <w:szCs w:val="20"/>
              </w:rPr>
              <w:t>c) De mausoleo:</w:t>
            </w:r>
          </w:p>
        </w:tc>
        <w:tc>
          <w:tcPr>
            <w:tcW w:w="1989" w:type="dxa"/>
            <w:vAlign w:val="center"/>
          </w:tcPr>
          <w:p w:rsidR="000A77E1" w:rsidRPr="00C7252A" w:rsidRDefault="000A77E1" w:rsidP="000A77E1">
            <w:pPr>
              <w:jc w:val="center"/>
              <w:rPr>
                <w:rFonts w:ascii="Arial" w:hAnsi="Arial" w:cs="Arial"/>
                <w:color w:val="000000"/>
                <w:sz w:val="20"/>
                <w:szCs w:val="20"/>
              </w:rPr>
            </w:pPr>
            <w:r w:rsidRPr="00C7252A">
              <w:rPr>
                <w:rFonts w:ascii="Arial" w:hAnsi="Arial" w:cs="Arial"/>
                <w:color w:val="000000"/>
                <w:sz w:val="20"/>
                <w:szCs w:val="20"/>
              </w:rPr>
              <w:t>7.00 UMA</w:t>
            </w:r>
          </w:p>
        </w:tc>
      </w:tr>
      <w:tr w:rsidR="000A77E1" w:rsidRPr="00C7252A" w:rsidTr="00196798">
        <w:trPr>
          <w:trHeight w:val="397"/>
        </w:trPr>
        <w:tc>
          <w:tcPr>
            <w:tcW w:w="7225" w:type="dxa"/>
            <w:hideMark/>
          </w:tcPr>
          <w:p w:rsidR="000A77E1" w:rsidRPr="00C7252A" w:rsidRDefault="000A77E1" w:rsidP="000A77E1">
            <w:pPr>
              <w:rPr>
                <w:rFonts w:ascii="Arial" w:hAnsi="Arial" w:cs="Arial"/>
                <w:sz w:val="20"/>
                <w:szCs w:val="20"/>
              </w:rPr>
            </w:pPr>
            <w:r w:rsidRPr="00C7252A">
              <w:rPr>
                <w:rFonts w:ascii="Arial" w:hAnsi="Arial" w:cs="Arial"/>
                <w:sz w:val="20"/>
                <w:szCs w:val="20"/>
              </w:rPr>
              <w:t>V. Por el uso a perpetuidad de osarios:</w:t>
            </w:r>
          </w:p>
        </w:tc>
        <w:tc>
          <w:tcPr>
            <w:tcW w:w="1989" w:type="dxa"/>
            <w:vAlign w:val="center"/>
            <w:hideMark/>
          </w:tcPr>
          <w:p w:rsidR="000A77E1" w:rsidRPr="00C7252A" w:rsidRDefault="000A77E1" w:rsidP="000A77E1">
            <w:pPr>
              <w:jc w:val="center"/>
              <w:rPr>
                <w:rFonts w:ascii="Arial" w:hAnsi="Arial" w:cs="Arial"/>
                <w:sz w:val="20"/>
                <w:szCs w:val="20"/>
              </w:rPr>
            </w:pPr>
            <w:r w:rsidRPr="00C7252A">
              <w:rPr>
                <w:rFonts w:ascii="Arial" w:hAnsi="Arial" w:cs="Arial"/>
                <w:color w:val="000000"/>
                <w:sz w:val="20"/>
                <w:szCs w:val="20"/>
              </w:rPr>
              <w:t>20.00 UMA</w:t>
            </w:r>
          </w:p>
        </w:tc>
      </w:tr>
      <w:tr w:rsidR="000A77E1" w:rsidRPr="00C7252A" w:rsidTr="00196798">
        <w:trPr>
          <w:trHeight w:val="397"/>
        </w:trPr>
        <w:tc>
          <w:tcPr>
            <w:tcW w:w="7225" w:type="dxa"/>
            <w:vAlign w:val="center"/>
            <w:hideMark/>
          </w:tcPr>
          <w:p w:rsidR="000A77E1" w:rsidRDefault="000A77E1" w:rsidP="003A244E">
            <w:pPr>
              <w:rPr>
                <w:rFonts w:ascii="Arial" w:hAnsi="Arial" w:cs="Arial"/>
                <w:sz w:val="20"/>
                <w:szCs w:val="20"/>
              </w:rPr>
            </w:pPr>
            <w:r w:rsidRPr="00C7252A">
              <w:rPr>
                <w:rFonts w:ascii="Arial" w:hAnsi="Arial" w:cs="Arial"/>
                <w:sz w:val="20"/>
                <w:szCs w:val="20"/>
              </w:rPr>
              <w:t>VI. Por el otorgamiento del permiso para efectuar trabajos de pintura, rotulación o instalación de monumentos en cemento, en el interior del panteón, por tumba:</w:t>
            </w:r>
          </w:p>
          <w:p w:rsidR="00285131" w:rsidRPr="00C7252A" w:rsidRDefault="00285131" w:rsidP="003A244E">
            <w:pPr>
              <w:rPr>
                <w:rFonts w:ascii="Arial" w:hAnsi="Arial" w:cs="Arial"/>
                <w:sz w:val="20"/>
                <w:szCs w:val="20"/>
              </w:rPr>
            </w:pPr>
          </w:p>
        </w:tc>
        <w:tc>
          <w:tcPr>
            <w:tcW w:w="1989" w:type="dxa"/>
            <w:vAlign w:val="center"/>
            <w:hideMark/>
          </w:tcPr>
          <w:p w:rsidR="000A77E1" w:rsidRPr="00C7252A" w:rsidRDefault="000A77E1" w:rsidP="000A77E1">
            <w:pPr>
              <w:jc w:val="center"/>
              <w:rPr>
                <w:rFonts w:ascii="Arial" w:hAnsi="Arial" w:cs="Arial"/>
                <w:sz w:val="20"/>
                <w:szCs w:val="20"/>
              </w:rPr>
            </w:pPr>
            <w:r w:rsidRPr="00C7252A">
              <w:rPr>
                <w:rFonts w:ascii="Arial" w:hAnsi="Arial" w:cs="Arial"/>
                <w:color w:val="000000"/>
                <w:sz w:val="20"/>
                <w:szCs w:val="20"/>
              </w:rPr>
              <w:t>1.00 UMA</w:t>
            </w:r>
          </w:p>
        </w:tc>
      </w:tr>
      <w:tr w:rsidR="000A77E1" w:rsidRPr="00C7252A" w:rsidTr="00196798">
        <w:trPr>
          <w:trHeight w:val="397"/>
        </w:trPr>
        <w:tc>
          <w:tcPr>
            <w:tcW w:w="7225" w:type="dxa"/>
            <w:vAlign w:val="center"/>
          </w:tcPr>
          <w:p w:rsidR="000A77E1" w:rsidRPr="00C7252A" w:rsidRDefault="000A77E1" w:rsidP="003A244E">
            <w:pPr>
              <w:rPr>
                <w:rFonts w:ascii="Arial" w:hAnsi="Arial" w:cs="Arial"/>
                <w:sz w:val="20"/>
                <w:szCs w:val="20"/>
              </w:rPr>
            </w:pPr>
            <w:r w:rsidRPr="00C7252A">
              <w:rPr>
                <w:rFonts w:ascii="Arial" w:hAnsi="Arial" w:cs="Arial"/>
                <w:sz w:val="20"/>
                <w:szCs w:val="20"/>
              </w:rPr>
              <w:t>VI</w:t>
            </w:r>
            <w:r w:rsidR="00C17279">
              <w:rPr>
                <w:rFonts w:ascii="Arial" w:hAnsi="Arial" w:cs="Arial"/>
                <w:sz w:val="20"/>
                <w:szCs w:val="20"/>
              </w:rPr>
              <w:t>I</w:t>
            </w:r>
            <w:r w:rsidRPr="00C7252A">
              <w:rPr>
                <w:rFonts w:ascii="Arial" w:hAnsi="Arial" w:cs="Arial"/>
                <w:sz w:val="20"/>
                <w:szCs w:val="20"/>
              </w:rPr>
              <w:t>. Por diligencias de verificación de medidas físicas y colindancias de osarios y bóvedas:</w:t>
            </w:r>
          </w:p>
        </w:tc>
        <w:tc>
          <w:tcPr>
            <w:tcW w:w="1989" w:type="dxa"/>
            <w:vAlign w:val="center"/>
          </w:tcPr>
          <w:p w:rsidR="000A77E1" w:rsidRPr="00C7252A" w:rsidRDefault="000A77E1" w:rsidP="000A77E1">
            <w:pPr>
              <w:jc w:val="center"/>
              <w:rPr>
                <w:rFonts w:ascii="Arial" w:hAnsi="Arial" w:cs="Arial"/>
                <w:color w:val="000000"/>
                <w:sz w:val="20"/>
                <w:szCs w:val="20"/>
              </w:rPr>
            </w:pPr>
            <w:r w:rsidRPr="00C7252A">
              <w:rPr>
                <w:rFonts w:ascii="Arial" w:hAnsi="Arial" w:cs="Arial"/>
                <w:color w:val="000000"/>
                <w:sz w:val="20"/>
                <w:szCs w:val="20"/>
              </w:rPr>
              <w:t>1.00 UMA</w:t>
            </w:r>
          </w:p>
        </w:tc>
      </w:tr>
      <w:tr w:rsidR="000A77E1" w:rsidRPr="00C7252A" w:rsidTr="00196798">
        <w:trPr>
          <w:trHeight w:val="397"/>
        </w:trPr>
        <w:tc>
          <w:tcPr>
            <w:tcW w:w="7225" w:type="dxa"/>
            <w:vAlign w:val="center"/>
            <w:hideMark/>
          </w:tcPr>
          <w:p w:rsidR="000A77E1" w:rsidRPr="00C7252A" w:rsidRDefault="000A77E1" w:rsidP="003A244E">
            <w:pPr>
              <w:rPr>
                <w:rFonts w:ascii="Arial" w:hAnsi="Arial" w:cs="Arial"/>
                <w:sz w:val="20"/>
                <w:szCs w:val="20"/>
              </w:rPr>
            </w:pPr>
            <w:r w:rsidRPr="00C7252A">
              <w:rPr>
                <w:rFonts w:ascii="Arial" w:hAnsi="Arial" w:cs="Arial"/>
                <w:sz w:val="20"/>
                <w:szCs w:val="20"/>
              </w:rPr>
              <w:t>VIII. Servicio de cremación:</w:t>
            </w:r>
          </w:p>
        </w:tc>
        <w:tc>
          <w:tcPr>
            <w:tcW w:w="1989" w:type="dxa"/>
            <w:vAlign w:val="center"/>
            <w:hideMark/>
          </w:tcPr>
          <w:p w:rsidR="000A77E1" w:rsidRPr="00C7252A" w:rsidRDefault="000A77E1" w:rsidP="000A77E1">
            <w:pPr>
              <w:jc w:val="center"/>
              <w:rPr>
                <w:rFonts w:ascii="Arial" w:hAnsi="Arial" w:cs="Arial"/>
                <w:sz w:val="20"/>
                <w:szCs w:val="20"/>
              </w:rPr>
            </w:pPr>
            <w:r w:rsidRPr="00C7252A">
              <w:rPr>
                <w:rFonts w:ascii="Arial" w:hAnsi="Arial" w:cs="Arial"/>
                <w:sz w:val="20"/>
                <w:szCs w:val="20"/>
              </w:rPr>
              <w:t>30.00 UMA</w:t>
            </w:r>
          </w:p>
        </w:tc>
      </w:tr>
      <w:tr w:rsidR="000A77E1" w:rsidRPr="00C7252A" w:rsidTr="00196798">
        <w:trPr>
          <w:trHeight w:val="397"/>
        </w:trPr>
        <w:tc>
          <w:tcPr>
            <w:tcW w:w="7225" w:type="dxa"/>
            <w:vAlign w:val="center"/>
          </w:tcPr>
          <w:p w:rsidR="000A77E1" w:rsidRPr="00C7252A" w:rsidRDefault="000A77E1" w:rsidP="003A244E">
            <w:pPr>
              <w:rPr>
                <w:rFonts w:ascii="Arial" w:hAnsi="Arial" w:cs="Arial"/>
                <w:sz w:val="20"/>
                <w:szCs w:val="20"/>
              </w:rPr>
            </w:pPr>
            <w:r w:rsidRPr="00C7252A">
              <w:rPr>
                <w:rFonts w:ascii="Arial" w:hAnsi="Arial" w:cs="Arial"/>
                <w:sz w:val="20"/>
                <w:szCs w:val="20"/>
              </w:rPr>
              <w:t>IX. Actualización de documentos por concesiones a perpetuidad:</w:t>
            </w:r>
          </w:p>
        </w:tc>
        <w:tc>
          <w:tcPr>
            <w:tcW w:w="1989" w:type="dxa"/>
            <w:vAlign w:val="center"/>
          </w:tcPr>
          <w:p w:rsidR="000A77E1" w:rsidRPr="00C7252A" w:rsidRDefault="000A77E1" w:rsidP="000A77E1">
            <w:pPr>
              <w:jc w:val="center"/>
              <w:rPr>
                <w:rFonts w:ascii="Arial" w:hAnsi="Arial" w:cs="Arial"/>
                <w:color w:val="000000"/>
                <w:sz w:val="20"/>
                <w:szCs w:val="20"/>
              </w:rPr>
            </w:pPr>
            <w:r w:rsidRPr="00C7252A">
              <w:rPr>
                <w:rFonts w:ascii="Arial" w:hAnsi="Arial" w:cs="Arial"/>
                <w:color w:val="000000"/>
                <w:sz w:val="20"/>
                <w:szCs w:val="20"/>
              </w:rPr>
              <w:t>1.00 UMA</w:t>
            </w:r>
          </w:p>
        </w:tc>
      </w:tr>
      <w:tr w:rsidR="000A77E1" w:rsidRPr="00C7252A" w:rsidTr="00196798">
        <w:trPr>
          <w:trHeight w:val="397"/>
        </w:trPr>
        <w:tc>
          <w:tcPr>
            <w:tcW w:w="7225" w:type="dxa"/>
            <w:vAlign w:val="center"/>
          </w:tcPr>
          <w:p w:rsidR="000A77E1" w:rsidRPr="00C7252A" w:rsidRDefault="000A77E1" w:rsidP="003A244E">
            <w:pPr>
              <w:rPr>
                <w:rFonts w:ascii="Arial" w:hAnsi="Arial" w:cs="Arial"/>
                <w:sz w:val="20"/>
                <w:szCs w:val="20"/>
              </w:rPr>
            </w:pPr>
            <w:r w:rsidRPr="00C7252A">
              <w:rPr>
                <w:rFonts w:ascii="Arial" w:hAnsi="Arial" w:cs="Arial"/>
                <w:sz w:val="20"/>
                <w:szCs w:val="20"/>
              </w:rPr>
              <w:t>X. Expedición de duplicados por documentos de concesiones:</w:t>
            </w:r>
          </w:p>
        </w:tc>
        <w:tc>
          <w:tcPr>
            <w:tcW w:w="1989" w:type="dxa"/>
            <w:vAlign w:val="center"/>
          </w:tcPr>
          <w:p w:rsidR="000A77E1" w:rsidRPr="00C7252A" w:rsidRDefault="000A77E1" w:rsidP="000A77E1">
            <w:pPr>
              <w:jc w:val="center"/>
              <w:rPr>
                <w:rFonts w:ascii="Arial" w:hAnsi="Arial" w:cs="Arial"/>
                <w:color w:val="000000"/>
                <w:sz w:val="20"/>
                <w:szCs w:val="20"/>
              </w:rPr>
            </w:pPr>
            <w:r w:rsidRPr="00C7252A">
              <w:rPr>
                <w:rFonts w:ascii="Arial" w:hAnsi="Arial" w:cs="Arial"/>
                <w:color w:val="000000"/>
                <w:sz w:val="20"/>
                <w:szCs w:val="20"/>
              </w:rPr>
              <w:t>4.00 UMA</w:t>
            </w:r>
          </w:p>
        </w:tc>
      </w:tr>
      <w:tr w:rsidR="000A77E1" w:rsidRPr="00C7252A" w:rsidTr="00196798">
        <w:trPr>
          <w:trHeight w:val="397"/>
        </w:trPr>
        <w:tc>
          <w:tcPr>
            <w:tcW w:w="7225" w:type="dxa"/>
            <w:vAlign w:val="center"/>
          </w:tcPr>
          <w:p w:rsidR="000A77E1" w:rsidRPr="00C7252A" w:rsidRDefault="000A77E1" w:rsidP="003A244E">
            <w:pPr>
              <w:rPr>
                <w:rFonts w:ascii="Arial" w:hAnsi="Arial" w:cs="Arial"/>
                <w:sz w:val="20"/>
                <w:szCs w:val="20"/>
              </w:rPr>
            </w:pPr>
            <w:r w:rsidRPr="00C7252A">
              <w:rPr>
                <w:rFonts w:ascii="Arial" w:hAnsi="Arial" w:cs="Arial"/>
                <w:sz w:val="20"/>
                <w:szCs w:val="20"/>
              </w:rPr>
              <w:t>XI. Por la expedición del permiso para prestar el servicio funerario particular:</w:t>
            </w:r>
          </w:p>
        </w:tc>
        <w:tc>
          <w:tcPr>
            <w:tcW w:w="1989" w:type="dxa"/>
            <w:vAlign w:val="center"/>
          </w:tcPr>
          <w:p w:rsidR="000A77E1" w:rsidRPr="00C7252A" w:rsidRDefault="000A77E1" w:rsidP="000A77E1">
            <w:pPr>
              <w:jc w:val="center"/>
              <w:rPr>
                <w:rFonts w:ascii="Arial" w:hAnsi="Arial" w:cs="Arial"/>
                <w:color w:val="000000"/>
                <w:sz w:val="20"/>
                <w:szCs w:val="20"/>
              </w:rPr>
            </w:pPr>
            <w:r w:rsidRPr="00C7252A">
              <w:rPr>
                <w:rFonts w:ascii="Arial" w:hAnsi="Arial" w:cs="Arial"/>
                <w:color w:val="000000"/>
                <w:sz w:val="20"/>
                <w:szCs w:val="20"/>
              </w:rPr>
              <w:t>4.00 UMA</w:t>
            </w:r>
          </w:p>
        </w:tc>
      </w:tr>
      <w:tr w:rsidR="000A77E1" w:rsidRPr="00C7252A" w:rsidTr="00196798">
        <w:trPr>
          <w:trHeight w:val="397"/>
        </w:trPr>
        <w:tc>
          <w:tcPr>
            <w:tcW w:w="7225" w:type="dxa"/>
            <w:vAlign w:val="center"/>
          </w:tcPr>
          <w:p w:rsidR="00285131" w:rsidRDefault="00285131" w:rsidP="003A244E">
            <w:pPr>
              <w:rPr>
                <w:rFonts w:ascii="Arial" w:hAnsi="Arial" w:cs="Arial"/>
                <w:sz w:val="20"/>
                <w:szCs w:val="20"/>
              </w:rPr>
            </w:pPr>
          </w:p>
          <w:p w:rsidR="000A77E1" w:rsidRPr="00C7252A" w:rsidRDefault="000A77E1" w:rsidP="003A244E">
            <w:pPr>
              <w:rPr>
                <w:rFonts w:ascii="Arial" w:hAnsi="Arial" w:cs="Arial"/>
                <w:sz w:val="20"/>
                <w:szCs w:val="20"/>
              </w:rPr>
            </w:pPr>
            <w:r w:rsidRPr="00C7252A">
              <w:rPr>
                <w:rFonts w:ascii="Arial" w:hAnsi="Arial" w:cs="Arial"/>
                <w:sz w:val="20"/>
                <w:szCs w:val="20"/>
              </w:rPr>
              <w:t>XII. Por el otorgamiento de la concesión para operar un panteón particular, por cada año concesionado:</w:t>
            </w:r>
          </w:p>
        </w:tc>
        <w:tc>
          <w:tcPr>
            <w:tcW w:w="1989" w:type="dxa"/>
            <w:vAlign w:val="center"/>
          </w:tcPr>
          <w:p w:rsidR="000A77E1" w:rsidRPr="00C7252A" w:rsidRDefault="000A77E1" w:rsidP="000A77E1">
            <w:pPr>
              <w:jc w:val="center"/>
              <w:rPr>
                <w:rFonts w:ascii="Arial" w:hAnsi="Arial" w:cs="Arial"/>
                <w:color w:val="000000"/>
                <w:sz w:val="20"/>
                <w:szCs w:val="20"/>
              </w:rPr>
            </w:pPr>
            <w:r w:rsidRPr="00C7252A">
              <w:rPr>
                <w:rFonts w:ascii="Arial" w:hAnsi="Arial" w:cs="Arial"/>
                <w:color w:val="000000"/>
                <w:sz w:val="20"/>
                <w:szCs w:val="20"/>
              </w:rPr>
              <w:t>200.00 UMA</w:t>
            </w:r>
          </w:p>
        </w:tc>
      </w:tr>
      <w:tr w:rsidR="000A77E1" w:rsidRPr="00C7252A" w:rsidTr="00196798">
        <w:trPr>
          <w:trHeight w:val="397"/>
        </w:trPr>
        <w:tc>
          <w:tcPr>
            <w:tcW w:w="7225" w:type="dxa"/>
            <w:vAlign w:val="center"/>
          </w:tcPr>
          <w:p w:rsidR="00285131" w:rsidRDefault="00285131" w:rsidP="003A244E">
            <w:pPr>
              <w:rPr>
                <w:rFonts w:ascii="Arial" w:hAnsi="Arial" w:cs="Arial"/>
                <w:sz w:val="20"/>
                <w:szCs w:val="20"/>
              </w:rPr>
            </w:pPr>
          </w:p>
          <w:p w:rsidR="000A77E1" w:rsidRPr="00C7252A" w:rsidRDefault="000A77E1" w:rsidP="003A244E">
            <w:pPr>
              <w:rPr>
                <w:rFonts w:ascii="Arial" w:hAnsi="Arial" w:cs="Arial"/>
                <w:sz w:val="20"/>
                <w:szCs w:val="20"/>
              </w:rPr>
            </w:pPr>
            <w:r w:rsidRPr="00C7252A">
              <w:rPr>
                <w:rFonts w:ascii="Arial" w:hAnsi="Arial" w:cs="Arial"/>
                <w:sz w:val="20"/>
                <w:szCs w:val="20"/>
              </w:rPr>
              <w:t>XIII. Por el otorgamiento de la concesión para operar un crematorio particular, por cada año concesionado:</w:t>
            </w:r>
          </w:p>
        </w:tc>
        <w:tc>
          <w:tcPr>
            <w:tcW w:w="1989" w:type="dxa"/>
            <w:vAlign w:val="center"/>
          </w:tcPr>
          <w:p w:rsidR="000A77E1" w:rsidRPr="00C7252A" w:rsidRDefault="000A77E1" w:rsidP="000A77E1">
            <w:pPr>
              <w:jc w:val="center"/>
              <w:rPr>
                <w:rFonts w:ascii="Arial" w:hAnsi="Arial" w:cs="Arial"/>
                <w:color w:val="000000"/>
                <w:sz w:val="20"/>
                <w:szCs w:val="20"/>
              </w:rPr>
            </w:pPr>
            <w:r w:rsidRPr="00C7252A">
              <w:rPr>
                <w:rFonts w:ascii="Arial" w:hAnsi="Arial" w:cs="Arial"/>
                <w:color w:val="000000"/>
                <w:sz w:val="20"/>
                <w:szCs w:val="20"/>
              </w:rPr>
              <w:t>200.00 UMA</w:t>
            </w:r>
          </w:p>
        </w:tc>
      </w:tr>
      <w:tr w:rsidR="000A77E1" w:rsidRPr="00C7252A" w:rsidTr="00196798">
        <w:trPr>
          <w:trHeight w:val="397"/>
        </w:trPr>
        <w:tc>
          <w:tcPr>
            <w:tcW w:w="7225" w:type="dxa"/>
            <w:vAlign w:val="center"/>
          </w:tcPr>
          <w:p w:rsidR="000A77E1" w:rsidRPr="00C7252A" w:rsidRDefault="000A77E1" w:rsidP="003A244E">
            <w:pPr>
              <w:rPr>
                <w:rFonts w:ascii="Arial" w:hAnsi="Arial" w:cs="Arial"/>
                <w:sz w:val="20"/>
                <w:szCs w:val="20"/>
              </w:rPr>
            </w:pPr>
            <w:r w:rsidRPr="00C7252A">
              <w:rPr>
                <w:rFonts w:ascii="Arial" w:hAnsi="Arial" w:cs="Arial"/>
                <w:sz w:val="20"/>
                <w:szCs w:val="20"/>
              </w:rPr>
              <w:t>XIV. Autorización de traslado de un Cadáver de un municipio a otro, previo permiso sanitario y del Registro Civil.</w:t>
            </w:r>
          </w:p>
        </w:tc>
        <w:tc>
          <w:tcPr>
            <w:tcW w:w="1989" w:type="dxa"/>
            <w:vAlign w:val="center"/>
          </w:tcPr>
          <w:p w:rsidR="000A77E1" w:rsidRPr="00C7252A" w:rsidRDefault="000A77E1" w:rsidP="000A77E1">
            <w:pPr>
              <w:jc w:val="center"/>
              <w:rPr>
                <w:rFonts w:ascii="Arial" w:hAnsi="Arial" w:cs="Arial"/>
                <w:color w:val="000000"/>
                <w:sz w:val="20"/>
                <w:szCs w:val="20"/>
              </w:rPr>
            </w:pPr>
            <w:r w:rsidRPr="00C7252A">
              <w:rPr>
                <w:rFonts w:ascii="Arial" w:hAnsi="Arial" w:cs="Arial"/>
                <w:color w:val="000000"/>
                <w:sz w:val="20"/>
                <w:szCs w:val="20"/>
              </w:rPr>
              <w:t>3.60 UMA, más 0.10 UMA por kilómetro recorrido.</w:t>
            </w:r>
          </w:p>
        </w:tc>
      </w:tr>
      <w:tr w:rsidR="000A77E1" w:rsidRPr="00C7252A" w:rsidTr="00196798">
        <w:trPr>
          <w:trHeight w:val="397"/>
        </w:trPr>
        <w:tc>
          <w:tcPr>
            <w:tcW w:w="7225" w:type="dxa"/>
            <w:vAlign w:val="center"/>
          </w:tcPr>
          <w:p w:rsidR="000A77E1" w:rsidRPr="00C7252A" w:rsidRDefault="000A77E1" w:rsidP="003A244E">
            <w:pPr>
              <w:rPr>
                <w:rFonts w:ascii="Arial" w:hAnsi="Arial" w:cs="Arial"/>
                <w:sz w:val="20"/>
                <w:szCs w:val="20"/>
              </w:rPr>
            </w:pPr>
            <w:r w:rsidRPr="00C7252A">
              <w:rPr>
                <w:rFonts w:ascii="Arial" w:hAnsi="Arial" w:cs="Arial"/>
                <w:sz w:val="20"/>
                <w:szCs w:val="20"/>
              </w:rPr>
              <w:t>XV. Autorización de traslado de un Cadáver fuera del Estado de Yucatán, previo permiso sanitario y del Registro Civil.</w:t>
            </w:r>
          </w:p>
        </w:tc>
        <w:tc>
          <w:tcPr>
            <w:tcW w:w="1989" w:type="dxa"/>
            <w:vAlign w:val="center"/>
          </w:tcPr>
          <w:p w:rsidR="000A77E1" w:rsidRPr="00C7252A" w:rsidRDefault="000A77E1" w:rsidP="000A77E1">
            <w:pPr>
              <w:jc w:val="center"/>
              <w:rPr>
                <w:rFonts w:ascii="Arial" w:hAnsi="Arial" w:cs="Arial"/>
                <w:color w:val="000000"/>
                <w:sz w:val="20"/>
                <w:szCs w:val="20"/>
              </w:rPr>
            </w:pPr>
            <w:r w:rsidRPr="00C7252A">
              <w:rPr>
                <w:rFonts w:ascii="Arial" w:hAnsi="Arial" w:cs="Arial"/>
                <w:color w:val="000000"/>
                <w:sz w:val="20"/>
                <w:szCs w:val="20"/>
              </w:rPr>
              <w:t>3.60 UMA, más 0.20 UMA por kilómetro recorrido</w:t>
            </w:r>
          </w:p>
        </w:tc>
      </w:tr>
    </w:tbl>
    <w:p w:rsidR="000A77E1" w:rsidRPr="00C7252A" w:rsidRDefault="000A77E1" w:rsidP="000A77E1">
      <w:pPr>
        <w:spacing w:before="100" w:beforeAutospacing="1" w:after="100" w:afterAutospacing="1"/>
        <w:ind w:right="45"/>
        <w:jc w:val="both"/>
        <w:rPr>
          <w:rFonts w:ascii="Arial" w:hAnsi="Arial" w:cs="Arial"/>
          <w:b/>
          <w:sz w:val="20"/>
          <w:szCs w:val="20"/>
        </w:rPr>
      </w:pPr>
      <w:r w:rsidRPr="00C7252A">
        <w:rPr>
          <w:rFonts w:ascii="Arial" w:hAnsi="Arial" w:cs="Arial"/>
          <w:sz w:val="20"/>
          <w:szCs w:val="20"/>
        </w:rPr>
        <w:t>Para el cómputo del número de kilómetros recorridos señalados en las artículo anterior fracc</w:t>
      </w:r>
      <w:bookmarkStart w:id="5" w:name="_GoBack"/>
      <w:bookmarkEnd w:id="5"/>
      <w:r w:rsidRPr="00C7252A">
        <w:rPr>
          <w:rFonts w:ascii="Arial" w:hAnsi="Arial" w:cs="Arial"/>
          <w:sz w:val="20"/>
          <w:szCs w:val="20"/>
        </w:rPr>
        <w:t>ión XIII y XIV se considerará como kilómetros recorridos, las distancias establecidas por la Secretaría de Comunicaciones y Transportes, entre el punto de origen hasta el punto de destino del traslado.</w:t>
      </w:r>
    </w:p>
    <w:p w:rsidR="000A77E1" w:rsidRPr="00C7252A" w:rsidRDefault="00FE4C51" w:rsidP="000A77E1">
      <w:pPr>
        <w:spacing w:before="100" w:beforeAutospacing="1" w:after="100" w:afterAutospacing="1"/>
        <w:ind w:right="45"/>
        <w:jc w:val="both"/>
        <w:rPr>
          <w:rFonts w:ascii="Arial" w:hAnsi="Arial" w:cs="Arial"/>
          <w:sz w:val="20"/>
          <w:szCs w:val="20"/>
        </w:rPr>
      </w:pPr>
      <w:r w:rsidRPr="00C7252A">
        <w:rPr>
          <w:rFonts w:ascii="Arial" w:hAnsi="Arial" w:cs="Arial"/>
          <w:b/>
          <w:sz w:val="20"/>
          <w:szCs w:val="20"/>
        </w:rPr>
        <w:t xml:space="preserve">ARTÍCULO 111 </w:t>
      </w:r>
      <w:r w:rsidR="00544AE9" w:rsidRPr="00C7252A">
        <w:rPr>
          <w:rFonts w:ascii="Arial" w:hAnsi="Arial" w:cs="Arial"/>
          <w:b/>
          <w:sz w:val="20"/>
          <w:szCs w:val="20"/>
        </w:rPr>
        <w:t>-D</w:t>
      </w:r>
      <w:r w:rsidR="000A77E1" w:rsidRPr="00C7252A">
        <w:rPr>
          <w:rFonts w:ascii="Arial" w:hAnsi="Arial" w:cs="Arial"/>
          <w:b/>
          <w:sz w:val="20"/>
          <w:szCs w:val="20"/>
        </w:rPr>
        <w:t xml:space="preserve">.- </w:t>
      </w:r>
      <w:r w:rsidR="000A77E1" w:rsidRPr="00C7252A">
        <w:rPr>
          <w:rFonts w:ascii="Arial" w:hAnsi="Arial" w:cs="Arial"/>
          <w:sz w:val="20"/>
          <w:szCs w:val="20"/>
        </w:rPr>
        <w:t>El pago de los derechos se hará por anticipado o al solicitar el servicio, en las oficinas de la Tesorería Municipal o donde esta última lo designe.</w:t>
      </w:r>
    </w:p>
    <w:p w:rsidR="000A77E1" w:rsidRPr="00C7252A" w:rsidRDefault="000A77E1" w:rsidP="000A77E1">
      <w:pPr>
        <w:spacing w:before="100" w:beforeAutospacing="1" w:after="100" w:afterAutospacing="1"/>
        <w:ind w:right="45"/>
        <w:jc w:val="both"/>
        <w:rPr>
          <w:rFonts w:ascii="Arial" w:hAnsi="Arial" w:cs="Arial"/>
          <w:sz w:val="20"/>
          <w:szCs w:val="20"/>
        </w:rPr>
      </w:pPr>
      <w:r w:rsidRPr="00C7252A">
        <w:rPr>
          <w:rFonts w:ascii="Arial" w:hAnsi="Arial" w:cs="Arial"/>
          <w:b/>
          <w:bCs/>
          <w:sz w:val="20"/>
          <w:szCs w:val="20"/>
        </w:rPr>
        <w:t xml:space="preserve">ARTÍCULO </w:t>
      </w:r>
      <w:r w:rsidR="00FE4C51" w:rsidRPr="00C7252A">
        <w:rPr>
          <w:rFonts w:ascii="Arial" w:hAnsi="Arial" w:cs="Arial"/>
          <w:b/>
          <w:bCs/>
          <w:sz w:val="20"/>
          <w:szCs w:val="20"/>
        </w:rPr>
        <w:t xml:space="preserve">111 </w:t>
      </w:r>
      <w:r w:rsidR="00544AE9" w:rsidRPr="00C7252A">
        <w:rPr>
          <w:rFonts w:ascii="Arial" w:hAnsi="Arial" w:cs="Arial"/>
          <w:b/>
          <w:bCs/>
          <w:sz w:val="20"/>
          <w:szCs w:val="20"/>
        </w:rPr>
        <w:t>-K</w:t>
      </w:r>
      <w:r w:rsidRPr="00C7252A">
        <w:rPr>
          <w:rFonts w:ascii="Arial" w:hAnsi="Arial" w:cs="Arial"/>
          <w:b/>
          <w:bCs/>
          <w:sz w:val="20"/>
          <w:szCs w:val="20"/>
        </w:rPr>
        <w:t>.-</w:t>
      </w:r>
      <w:r w:rsidRPr="00C7252A">
        <w:rPr>
          <w:rFonts w:ascii="Arial" w:hAnsi="Arial" w:cs="Arial"/>
          <w:sz w:val="20"/>
          <w:szCs w:val="20"/>
        </w:rPr>
        <w:t xml:space="preserve"> El cobro de derechos por el otorgamiento de licencias y permisos para el funcionamiento de establecimientos o locales que vendan bebidas alcohólicas, se realizará con base en las siguientes tarifas:</w:t>
      </w:r>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8"/>
        <w:gridCol w:w="1640"/>
      </w:tblGrid>
      <w:tr w:rsidR="000A77E1" w:rsidRPr="00C7252A" w:rsidTr="000A77E1">
        <w:trPr>
          <w:trHeight w:val="397"/>
        </w:trPr>
        <w:tc>
          <w:tcPr>
            <w:tcW w:w="7338" w:type="dxa"/>
            <w:vAlign w:val="center"/>
          </w:tcPr>
          <w:p w:rsidR="000A77E1" w:rsidRPr="00C7252A" w:rsidRDefault="000A77E1" w:rsidP="000A77E1">
            <w:pPr>
              <w:rPr>
                <w:rFonts w:ascii="Arial" w:hAnsi="Arial" w:cs="Arial"/>
                <w:sz w:val="20"/>
                <w:szCs w:val="20"/>
              </w:rPr>
            </w:pPr>
            <w:r w:rsidRPr="00C7252A">
              <w:rPr>
                <w:rFonts w:ascii="Arial" w:hAnsi="Arial" w:cs="Arial"/>
                <w:sz w:val="20"/>
                <w:szCs w:val="20"/>
              </w:rPr>
              <w:t xml:space="preserve">I. Por el otorgamiento de licencias de funcionamiento a establecimientos cuyo giro sea la venta de bebidas alcohólicas:  </w:t>
            </w:r>
          </w:p>
        </w:tc>
        <w:tc>
          <w:tcPr>
            <w:tcW w:w="1640" w:type="dxa"/>
            <w:vAlign w:val="center"/>
          </w:tcPr>
          <w:p w:rsidR="000A77E1" w:rsidRPr="00C7252A" w:rsidRDefault="000A77E1" w:rsidP="000A77E1">
            <w:pPr>
              <w:jc w:val="center"/>
              <w:rPr>
                <w:rFonts w:ascii="Arial" w:hAnsi="Arial" w:cs="Arial"/>
                <w:sz w:val="20"/>
                <w:szCs w:val="20"/>
              </w:rPr>
            </w:pPr>
          </w:p>
        </w:tc>
      </w:tr>
      <w:tr w:rsidR="000A77E1" w:rsidRPr="00C7252A" w:rsidTr="000A77E1">
        <w:trPr>
          <w:trHeight w:val="397"/>
        </w:trPr>
        <w:tc>
          <w:tcPr>
            <w:tcW w:w="7338" w:type="dxa"/>
            <w:vAlign w:val="center"/>
          </w:tcPr>
          <w:p w:rsidR="000A77E1" w:rsidRPr="00C7252A" w:rsidRDefault="000A77E1" w:rsidP="000A77E1">
            <w:pPr>
              <w:rPr>
                <w:rFonts w:ascii="Arial" w:hAnsi="Arial" w:cs="Arial"/>
                <w:sz w:val="20"/>
                <w:szCs w:val="20"/>
              </w:rPr>
            </w:pPr>
            <w:r w:rsidRPr="00C7252A">
              <w:rPr>
                <w:rFonts w:ascii="Arial" w:hAnsi="Arial" w:cs="Arial"/>
                <w:sz w:val="20"/>
                <w:szCs w:val="20"/>
              </w:rPr>
              <w:t>a) Vinaterías y licorerías</w:t>
            </w:r>
          </w:p>
        </w:tc>
        <w:tc>
          <w:tcPr>
            <w:tcW w:w="1640" w:type="dxa"/>
            <w:vAlign w:val="center"/>
          </w:tcPr>
          <w:p w:rsidR="000A77E1" w:rsidRPr="00C7252A" w:rsidRDefault="000A77E1" w:rsidP="000A77E1">
            <w:pPr>
              <w:jc w:val="center"/>
              <w:rPr>
                <w:rFonts w:ascii="Arial" w:hAnsi="Arial" w:cs="Arial"/>
                <w:sz w:val="20"/>
                <w:szCs w:val="20"/>
              </w:rPr>
            </w:pPr>
            <w:r w:rsidRPr="00C7252A">
              <w:rPr>
                <w:rFonts w:ascii="Arial" w:hAnsi="Arial" w:cs="Arial"/>
                <w:sz w:val="20"/>
                <w:szCs w:val="20"/>
              </w:rPr>
              <w:t>400 UMA</w:t>
            </w:r>
          </w:p>
        </w:tc>
      </w:tr>
      <w:tr w:rsidR="000A77E1" w:rsidRPr="00C7252A" w:rsidTr="000A77E1">
        <w:trPr>
          <w:trHeight w:val="397"/>
        </w:trPr>
        <w:tc>
          <w:tcPr>
            <w:tcW w:w="7338" w:type="dxa"/>
            <w:vAlign w:val="center"/>
          </w:tcPr>
          <w:p w:rsidR="000A77E1" w:rsidRPr="00C7252A" w:rsidRDefault="000A77E1" w:rsidP="000A77E1">
            <w:pPr>
              <w:rPr>
                <w:rFonts w:ascii="Arial" w:hAnsi="Arial" w:cs="Arial"/>
                <w:sz w:val="20"/>
                <w:szCs w:val="20"/>
              </w:rPr>
            </w:pPr>
            <w:r w:rsidRPr="00C7252A">
              <w:rPr>
                <w:rFonts w:ascii="Arial" w:hAnsi="Arial" w:cs="Arial"/>
                <w:sz w:val="20"/>
                <w:szCs w:val="20"/>
              </w:rPr>
              <w:t>b) Expendios de cerveza</w:t>
            </w:r>
          </w:p>
        </w:tc>
        <w:tc>
          <w:tcPr>
            <w:tcW w:w="1640" w:type="dxa"/>
            <w:vAlign w:val="center"/>
          </w:tcPr>
          <w:p w:rsidR="000A77E1" w:rsidRPr="00C7252A" w:rsidRDefault="000A77E1" w:rsidP="000A77E1">
            <w:pPr>
              <w:jc w:val="center"/>
              <w:rPr>
                <w:rFonts w:ascii="Arial" w:hAnsi="Arial" w:cs="Arial"/>
                <w:sz w:val="20"/>
                <w:szCs w:val="20"/>
              </w:rPr>
            </w:pPr>
            <w:r w:rsidRPr="00C7252A">
              <w:rPr>
                <w:rFonts w:ascii="Arial" w:hAnsi="Arial" w:cs="Arial"/>
                <w:sz w:val="20"/>
                <w:szCs w:val="20"/>
              </w:rPr>
              <w:t>400 UMA</w:t>
            </w:r>
          </w:p>
        </w:tc>
      </w:tr>
      <w:tr w:rsidR="000A77E1" w:rsidRPr="00C7252A" w:rsidTr="000A77E1">
        <w:trPr>
          <w:trHeight w:val="397"/>
        </w:trPr>
        <w:tc>
          <w:tcPr>
            <w:tcW w:w="7338" w:type="dxa"/>
            <w:vAlign w:val="center"/>
          </w:tcPr>
          <w:p w:rsidR="000A77E1" w:rsidRPr="00C7252A" w:rsidRDefault="000A77E1" w:rsidP="000A77E1">
            <w:pPr>
              <w:rPr>
                <w:rFonts w:ascii="Arial" w:hAnsi="Arial" w:cs="Arial"/>
                <w:sz w:val="20"/>
                <w:szCs w:val="20"/>
              </w:rPr>
            </w:pPr>
            <w:r w:rsidRPr="00C7252A">
              <w:rPr>
                <w:rFonts w:ascii="Arial" w:hAnsi="Arial" w:cs="Arial"/>
                <w:sz w:val="20"/>
                <w:szCs w:val="20"/>
              </w:rPr>
              <w:t>c) Supermercados y mini súper con departamento de licores</w:t>
            </w:r>
          </w:p>
        </w:tc>
        <w:tc>
          <w:tcPr>
            <w:tcW w:w="1640" w:type="dxa"/>
            <w:vAlign w:val="center"/>
          </w:tcPr>
          <w:p w:rsidR="000A77E1" w:rsidRPr="00C7252A" w:rsidRDefault="000A77E1" w:rsidP="000A77E1">
            <w:pPr>
              <w:jc w:val="center"/>
              <w:rPr>
                <w:rFonts w:ascii="Arial" w:hAnsi="Arial" w:cs="Arial"/>
                <w:sz w:val="20"/>
                <w:szCs w:val="20"/>
              </w:rPr>
            </w:pPr>
            <w:r w:rsidRPr="00C7252A">
              <w:rPr>
                <w:rFonts w:ascii="Arial" w:hAnsi="Arial" w:cs="Arial"/>
                <w:sz w:val="20"/>
                <w:szCs w:val="20"/>
              </w:rPr>
              <w:t>500 UMA</w:t>
            </w:r>
          </w:p>
        </w:tc>
      </w:tr>
      <w:tr w:rsidR="000A77E1" w:rsidRPr="00C7252A" w:rsidTr="000A77E1">
        <w:trPr>
          <w:trHeight w:val="397"/>
        </w:trPr>
        <w:tc>
          <w:tcPr>
            <w:tcW w:w="7338" w:type="dxa"/>
          </w:tcPr>
          <w:p w:rsidR="000A77E1" w:rsidRPr="00C7252A" w:rsidRDefault="000A77E1" w:rsidP="000A77E1">
            <w:pPr>
              <w:rPr>
                <w:rFonts w:ascii="Arial" w:hAnsi="Arial" w:cs="Arial"/>
                <w:sz w:val="20"/>
                <w:szCs w:val="20"/>
              </w:rPr>
            </w:pPr>
            <w:r w:rsidRPr="00C7252A">
              <w:rPr>
                <w:rFonts w:ascii="Arial" w:hAnsi="Arial" w:cs="Arial"/>
                <w:sz w:val="20"/>
                <w:szCs w:val="20"/>
              </w:rPr>
              <w:t xml:space="preserve">II. Por permisos eventuales para el funcionamiento de establecimientos cuyo giro sea la venta de bebidas alcohólicas se pagará una cuota de: </w:t>
            </w:r>
          </w:p>
        </w:tc>
        <w:tc>
          <w:tcPr>
            <w:tcW w:w="1640" w:type="dxa"/>
            <w:vAlign w:val="center"/>
          </w:tcPr>
          <w:p w:rsidR="000A77E1" w:rsidRPr="00C7252A" w:rsidRDefault="000A77E1" w:rsidP="000A77E1">
            <w:pPr>
              <w:jc w:val="center"/>
              <w:rPr>
                <w:rFonts w:ascii="Arial" w:hAnsi="Arial" w:cs="Arial"/>
                <w:sz w:val="20"/>
                <w:szCs w:val="20"/>
              </w:rPr>
            </w:pPr>
            <w:r w:rsidRPr="00C7252A">
              <w:rPr>
                <w:rFonts w:ascii="Arial" w:hAnsi="Arial" w:cs="Arial"/>
                <w:sz w:val="20"/>
                <w:szCs w:val="20"/>
              </w:rPr>
              <w:t>10 UMA.</w:t>
            </w:r>
          </w:p>
        </w:tc>
      </w:tr>
      <w:tr w:rsidR="000A77E1" w:rsidRPr="00C7252A" w:rsidTr="000A77E1">
        <w:trPr>
          <w:trHeight w:val="397"/>
        </w:trPr>
        <w:tc>
          <w:tcPr>
            <w:tcW w:w="7338" w:type="dxa"/>
          </w:tcPr>
          <w:p w:rsidR="000A77E1" w:rsidRPr="00C7252A" w:rsidRDefault="000A77E1" w:rsidP="000A77E1">
            <w:pPr>
              <w:rPr>
                <w:rFonts w:ascii="Arial" w:hAnsi="Arial" w:cs="Arial"/>
                <w:sz w:val="20"/>
                <w:szCs w:val="20"/>
              </w:rPr>
            </w:pPr>
            <w:r w:rsidRPr="00C7252A">
              <w:rPr>
                <w:rFonts w:ascii="Arial" w:hAnsi="Arial" w:cs="Arial"/>
                <w:sz w:val="20"/>
                <w:szCs w:val="20"/>
              </w:rPr>
              <w:t>III. Para la autorización de funcionamiento en horario extraordinario de giros relacionados con la venta de bebidas alcohólicas, se aplicará por cada hora la siguiente tarifa:</w:t>
            </w:r>
          </w:p>
        </w:tc>
        <w:tc>
          <w:tcPr>
            <w:tcW w:w="1640" w:type="dxa"/>
            <w:vAlign w:val="center"/>
          </w:tcPr>
          <w:p w:rsidR="000A77E1" w:rsidRPr="00C7252A" w:rsidRDefault="000A77E1" w:rsidP="000A77E1">
            <w:pPr>
              <w:jc w:val="center"/>
              <w:rPr>
                <w:rFonts w:ascii="Arial" w:hAnsi="Arial" w:cs="Arial"/>
                <w:sz w:val="20"/>
                <w:szCs w:val="20"/>
              </w:rPr>
            </w:pPr>
          </w:p>
        </w:tc>
      </w:tr>
      <w:tr w:rsidR="000A77E1" w:rsidRPr="00C7252A" w:rsidTr="000A77E1">
        <w:trPr>
          <w:trHeight w:val="397"/>
        </w:trPr>
        <w:tc>
          <w:tcPr>
            <w:tcW w:w="7338" w:type="dxa"/>
            <w:vAlign w:val="center"/>
          </w:tcPr>
          <w:p w:rsidR="000A77E1" w:rsidRPr="00C7252A" w:rsidRDefault="000A77E1" w:rsidP="000A77E1">
            <w:pPr>
              <w:rPr>
                <w:rFonts w:ascii="Arial" w:hAnsi="Arial" w:cs="Arial"/>
                <w:sz w:val="20"/>
                <w:szCs w:val="20"/>
              </w:rPr>
            </w:pPr>
            <w:r w:rsidRPr="00C7252A">
              <w:rPr>
                <w:rFonts w:ascii="Arial" w:hAnsi="Arial" w:cs="Arial"/>
                <w:sz w:val="20"/>
                <w:szCs w:val="20"/>
              </w:rPr>
              <w:t>a) Vinaterías y licorerías</w:t>
            </w:r>
          </w:p>
        </w:tc>
        <w:tc>
          <w:tcPr>
            <w:tcW w:w="1640" w:type="dxa"/>
            <w:vAlign w:val="center"/>
          </w:tcPr>
          <w:p w:rsidR="000A77E1" w:rsidRPr="00C7252A" w:rsidRDefault="000A77E1" w:rsidP="000A77E1">
            <w:pPr>
              <w:jc w:val="center"/>
              <w:rPr>
                <w:rFonts w:ascii="Arial" w:hAnsi="Arial" w:cs="Arial"/>
                <w:sz w:val="20"/>
                <w:szCs w:val="20"/>
              </w:rPr>
            </w:pPr>
            <w:r w:rsidRPr="00C7252A">
              <w:rPr>
                <w:rFonts w:ascii="Arial" w:hAnsi="Arial" w:cs="Arial"/>
                <w:sz w:val="20"/>
                <w:szCs w:val="20"/>
              </w:rPr>
              <w:t>15 UMA.</w:t>
            </w:r>
          </w:p>
        </w:tc>
      </w:tr>
      <w:tr w:rsidR="000A77E1" w:rsidRPr="00C7252A" w:rsidTr="000A77E1">
        <w:trPr>
          <w:trHeight w:val="397"/>
        </w:trPr>
        <w:tc>
          <w:tcPr>
            <w:tcW w:w="7338" w:type="dxa"/>
            <w:vAlign w:val="center"/>
          </w:tcPr>
          <w:p w:rsidR="000A77E1" w:rsidRPr="00C7252A" w:rsidRDefault="000A77E1" w:rsidP="000A77E1">
            <w:pPr>
              <w:rPr>
                <w:rFonts w:ascii="Arial" w:hAnsi="Arial" w:cs="Arial"/>
                <w:sz w:val="20"/>
                <w:szCs w:val="20"/>
              </w:rPr>
            </w:pPr>
            <w:r w:rsidRPr="00C7252A">
              <w:rPr>
                <w:rFonts w:ascii="Arial" w:hAnsi="Arial" w:cs="Arial"/>
                <w:sz w:val="20"/>
                <w:szCs w:val="20"/>
              </w:rPr>
              <w:t>b) Expendios de cerveza</w:t>
            </w:r>
          </w:p>
        </w:tc>
        <w:tc>
          <w:tcPr>
            <w:tcW w:w="1640" w:type="dxa"/>
            <w:vAlign w:val="center"/>
          </w:tcPr>
          <w:p w:rsidR="000A77E1" w:rsidRPr="00C7252A" w:rsidRDefault="000A77E1" w:rsidP="000A77E1">
            <w:pPr>
              <w:jc w:val="center"/>
              <w:rPr>
                <w:rFonts w:ascii="Arial" w:hAnsi="Arial" w:cs="Arial"/>
                <w:sz w:val="20"/>
                <w:szCs w:val="20"/>
              </w:rPr>
            </w:pPr>
            <w:r w:rsidRPr="00C7252A">
              <w:rPr>
                <w:rFonts w:ascii="Arial" w:hAnsi="Arial" w:cs="Arial"/>
                <w:sz w:val="20"/>
                <w:szCs w:val="20"/>
              </w:rPr>
              <w:t>15 UMA</w:t>
            </w:r>
          </w:p>
        </w:tc>
      </w:tr>
      <w:tr w:rsidR="000A77E1" w:rsidRPr="00C7252A" w:rsidTr="000A77E1">
        <w:trPr>
          <w:trHeight w:val="397"/>
        </w:trPr>
        <w:tc>
          <w:tcPr>
            <w:tcW w:w="7338" w:type="dxa"/>
            <w:vAlign w:val="center"/>
          </w:tcPr>
          <w:p w:rsidR="000A77E1" w:rsidRPr="00C7252A" w:rsidRDefault="000A77E1" w:rsidP="000A77E1">
            <w:pPr>
              <w:rPr>
                <w:rFonts w:ascii="Arial" w:hAnsi="Arial" w:cs="Arial"/>
                <w:sz w:val="20"/>
                <w:szCs w:val="20"/>
              </w:rPr>
            </w:pPr>
            <w:r w:rsidRPr="00C7252A">
              <w:rPr>
                <w:rFonts w:ascii="Arial" w:hAnsi="Arial" w:cs="Arial"/>
                <w:sz w:val="20"/>
                <w:szCs w:val="20"/>
              </w:rPr>
              <w:t>c) Supermercados y mini súper con departamento de licores</w:t>
            </w:r>
          </w:p>
        </w:tc>
        <w:tc>
          <w:tcPr>
            <w:tcW w:w="1640" w:type="dxa"/>
            <w:vAlign w:val="center"/>
          </w:tcPr>
          <w:p w:rsidR="000A77E1" w:rsidRPr="00C7252A" w:rsidRDefault="000A77E1" w:rsidP="000A77E1">
            <w:pPr>
              <w:jc w:val="center"/>
              <w:rPr>
                <w:rFonts w:ascii="Arial" w:hAnsi="Arial" w:cs="Arial"/>
                <w:sz w:val="20"/>
                <w:szCs w:val="20"/>
              </w:rPr>
            </w:pPr>
            <w:r w:rsidRPr="00C7252A">
              <w:rPr>
                <w:rFonts w:ascii="Arial" w:hAnsi="Arial" w:cs="Arial"/>
                <w:sz w:val="20"/>
                <w:szCs w:val="20"/>
              </w:rPr>
              <w:t>25 UMA.</w:t>
            </w:r>
          </w:p>
        </w:tc>
      </w:tr>
      <w:tr w:rsidR="000A77E1" w:rsidRPr="00C7252A" w:rsidTr="000A77E1">
        <w:trPr>
          <w:trHeight w:val="397"/>
        </w:trPr>
        <w:tc>
          <w:tcPr>
            <w:tcW w:w="7338" w:type="dxa"/>
            <w:vAlign w:val="center"/>
          </w:tcPr>
          <w:p w:rsidR="000A77E1" w:rsidRPr="00C7252A" w:rsidRDefault="000A77E1" w:rsidP="000A77E1">
            <w:pPr>
              <w:rPr>
                <w:rFonts w:ascii="Arial" w:hAnsi="Arial" w:cs="Arial"/>
                <w:sz w:val="20"/>
                <w:szCs w:val="20"/>
              </w:rPr>
            </w:pPr>
            <w:r w:rsidRPr="00C7252A">
              <w:rPr>
                <w:rFonts w:ascii="Arial" w:hAnsi="Arial" w:cs="Arial"/>
                <w:sz w:val="20"/>
                <w:szCs w:val="20"/>
              </w:rPr>
              <w:t>IV. Por el otorgamiento de licencias de funcionamiento a establecimientos cuyo giro sea la prestación de servicios, que incluyan la venta de bebidas alcohólicas:</w:t>
            </w:r>
          </w:p>
        </w:tc>
        <w:tc>
          <w:tcPr>
            <w:tcW w:w="1640" w:type="dxa"/>
            <w:vAlign w:val="center"/>
          </w:tcPr>
          <w:p w:rsidR="000A77E1" w:rsidRPr="00C7252A" w:rsidRDefault="000A77E1" w:rsidP="000A77E1">
            <w:pPr>
              <w:jc w:val="center"/>
              <w:rPr>
                <w:rFonts w:ascii="Arial" w:hAnsi="Arial" w:cs="Arial"/>
                <w:sz w:val="20"/>
                <w:szCs w:val="20"/>
              </w:rPr>
            </w:pPr>
          </w:p>
        </w:tc>
      </w:tr>
      <w:tr w:rsidR="000A77E1" w:rsidRPr="00C7252A" w:rsidTr="000A77E1">
        <w:trPr>
          <w:trHeight w:val="397"/>
        </w:trPr>
        <w:tc>
          <w:tcPr>
            <w:tcW w:w="7338" w:type="dxa"/>
            <w:vAlign w:val="center"/>
          </w:tcPr>
          <w:p w:rsidR="000A77E1" w:rsidRPr="00C7252A" w:rsidRDefault="000A77E1" w:rsidP="000A77E1">
            <w:pPr>
              <w:rPr>
                <w:rFonts w:ascii="Arial" w:hAnsi="Arial" w:cs="Arial"/>
                <w:sz w:val="20"/>
                <w:szCs w:val="20"/>
              </w:rPr>
            </w:pPr>
            <w:r w:rsidRPr="00C7252A">
              <w:rPr>
                <w:rFonts w:ascii="Arial" w:hAnsi="Arial" w:cs="Arial"/>
                <w:sz w:val="20"/>
                <w:szCs w:val="20"/>
              </w:rPr>
              <w:t>a) Cantinas y bares</w:t>
            </w:r>
          </w:p>
        </w:tc>
        <w:tc>
          <w:tcPr>
            <w:tcW w:w="1640" w:type="dxa"/>
            <w:vAlign w:val="center"/>
          </w:tcPr>
          <w:p w:rsidR="000A77E1" w:rsidRPr="00C7252A" w:rsidRDefault="000A77E1" w:rsidP="000A77E1">
            <w:pPr>
              <w:jc w:val="center"/>
              <w:rPr>
                <w:rFonts w:ascii="Arial" w:hAnsi="Arial" w:cs="Arial"/>
                <w:sz w:val="20"/>
                <w:szCs w:val="20"/>
              </w:rPr>
            </w:pPr>
            <w:r w:rsidRPr="00C7252A">
              <w:rPr>
                <w:rFonts w:ascii="Arial" w:hAnsi="Arial" w:cs="Arial"/>
                <w:sz w:val="20"/>
                <w:szCs w:val="20"/>
              </w:rPr>
              <w:t>250 UMA</w:t>
            </w:r>
          </w:p>
        </w:tc>
      </w:tr>
      <w:tr w:rsidR="000A77E1" w:rsidRPr="00C7252A" w:rsidTr="000A77E1">
        <w:trPr>
          <w:trHeight w:val="397"/>
        </w:trPr>
        <w:tc>
          <w:tcPr>
            <w:tcW w:w="7338" w:type="dxa"/>
            <w:vAlign w:val="center"/>
          </w:tcPr>
          <w:p w:rsidR="000A77E1" w:rsidRPr="00C7252A" w:rsidRDefault="000A77E1" w:rsidP="000A77E1">
            <w:pPr>
              <w:rPr>
                <w:rFonts w:ascii="Arial" w:hAnsi="Arial" w:cs="Arial"/>
                <w:sz w:val="20"/>
                <w:szCs w:val="20"/>
              </w:rPr>
            </w:pPr>
            <w:r w:rsidRPr="00C7252A">
              <w:rPr>
                <w:rFonts w:ascii="Arial" w:hAnsi="Arial" w:cs="Arial"/>
                <w:sz w:val="20"/>
                <w:szCs w:val="20"/>
              </w:rPr>
              <w:t>b) Restaurantes-bar</w:t>
            </w:r>
          </w:p>
        </w:tc>
        <w:tc>
          <w:tcPr>
            <w:tcW w:w="1640" w:type="dxa"/>
            <w:vAlign w:val="center"/>
          </w:tcPr>
          <w:p w:rsidR="000A77E1" w:rsidRPr="00C7252A" w:rsidRDefault="000A77E1" w:rsidP="000A77E1">
            <w:pPr>
              <w:jc w:val="center"/>
              <w:rPr>
                <w:rFonts w:ascii="Arial" w:hAnsi="Arial" w:cs="Arial"/>
                <w:sz w:val="20"/>
                <w:szCs w:val="20"/>
              </w:rPr>
            </w:pPr>
            <w:r w:rsidRPr="00C7252A">
              <w:rPr>
                <w:rFonts w:ascii="Arial" w:hAnsi="Arial" w:cs="Arial"/>
                <w:sz w:val="20"/>
                <w:szCs w:val="20"/>
              </w:rPr>
              <w:t>450 UMA</w:t>
            </w:r>
          </w:p>
        </w:tc>
      </w:tr>
      <w:tr w:rsidR="000A77E1" w:rsidRPr="00C7252A" w:rsidTr="000A77E1">
        <w:trPr>
          <w:trHeight w:val="397"/>
        </w:trPr>
        <w:tc>
          <w:tcPr>
            <w:tcW w:w="7338" w:type="dxa"/>
            <w:vAlign w:val="center"/>
          </w:tcPr>
          <w:p w:rsidR="000A77E1" w:rsidRPr="00C7252A" w:rsidRDefault="000A77E1" w:rsidP="000A77E1">
            <w:pPr>
              <w:rPr>
                <w:rFonts w:ascii="Arial" w:hAnsi="Arial" w:cs="Arial"/>
                <w:sz w:val="20"/>
                <w:szCs w:val="20"/>
              </w:rPr>
            </w:pPr>
            <w:r w:rsidRPr="00C7252A">
              <w:rPr>
                <w:rFonts w:ascii="Arial" w:hAnsi="Arial" w:cs="Arial"/>
                <w:sz w:val="20"/>
                <w:szCs w:val="20"/>
              </w:rPr>
              <w:t>V. Por revalidación anual de licencias de funcionamiento para los establecimientos señalados en la fracción I) de este artículo, se pagarán 271 UMA.</w:t>
            </w:r>
          </w:p>
          <w:p w:rsidR="000A77E1" w:rsidRPr="00C7252A" w:rsidRDefault="000A77E1" w:rsidP="00FE4C51">
            <w:pPr>
              <w:rPr>
                <w:rFonts w:ascii="Arial" w:hAnsi="Arial" w:cs="Arial"/>
                <w:sz w:val="20"/>
                <w:szCs w:val="20"/>
              </w:rPr>
            </w:pPr>
            <w:r w:rsidRPr="00C7252A">
              <w:rPr>
                <w:rFonts w:ascii="Arial" w:hAnsi="Arial" w:cs="Arial"/>
                <w:sz w:val="20"/>
                <w:szCs w:val="20"/>
              </w:rPr>
              <w:t>VI. Por revalidación anual de licencias de funcionamiento para los establecimientos señalados en la fracción IV) de este artículo, se pagará la tercera parte de la tarifa.</w:t>
            </w:r>
          </w:p>
        </w:tc>
        <w:tc>
          <w:tcPr>
            <w:tcW w:w="1640" w:type="dxa"/>
            <w:vAlign w:val="center"/>
          </w:tcPr>
          <w:p w:rsidR="000A77E1" w:rsidRPr="00C7252A" w:rsidRDefault="000A77E1" w:rsidP="000A77E1">
            <w:pPr>
              <w:jc w:val="center"/>
              <w:rPr>
                <w:rFonts w:ascii="Arial" w:hAnsi="Arial" w:cs="Arial"/>
                <w:sz w:val="20"/>
                <w:szCs w:val="20"/>
              </w:rPr>
            </w:pPr>
          </w:p>
        </w:tc>
      </w:tr>
    </w:tbl>
    <w:p w:rsidR="000A77E1" w:rsidRPr="00C7252A" w:rsidRDefault="000A77E1" w:rsidP="000A77E1">
      <w:pPr>
        <w:spacing w:before="100" w:beforeAutospacing="1" w:after="100" w:afterAutospacing="1"/>
        <w:jc w:val="both"/>
        <w:rPr>
          <w:rFonts w:ascii="Arial" w:hAnsi="Arial" w:cs="Arial"/>
          <w:sz w:val="20"/>
          <w:szCs w:val="20"/>
        </w:rPr>
      </w:pPr>
      <w:r w:rsidRPr="00C7252A">
        <w:rPr>
          <w:rFonts w:ascii="Arial" w:hAnsi="Arial" w:cs="Arial"/>
          <w:sz w:val="20"/>
          <w:szCs w:val="20"/>
        </w:rPr>
        <w:t>En cumplimiento a lo dispuesto por el artículo 10-A de la Ley de Coordinación Fiscal Federal, el cobro de los derechos a que se refiere este artículo, no condiciona el ejercicio de las actividades comerciales, industriales o de prestación de servicios.</w:t>
      </w:r>
    </w:p>
    <w:p w:rsidR="000A77E1" w:rsidRPr="00C7252A" w:rsidRDefault="000A77E1" w:rsidP="000A77E1">
      <w:pPr>
        <w:spacing w:before="100" w:beforeAutospacing="1" w:after="100" w:afterAutospacing="1"/>
        <w:jc w:val="both"/>
        <w:rPr>
          <w:rFonts w:ascii="Arial" w:hAnsi="Arial" w:cs="Arial"/>
          <w:sz w:val="20"/>
          <w:szCs w:val="20"/>
        </w:rPr>
      </w:pPr>
      <w:r w:rsidRPr="00C7252A">
        <w:rPr>
          <w:rFonts w:ascii="Arial" w:hAnsi="Arial" w:cs="Arial"/>
          <w:b/>
          <w:bCs/>
          <w:sz w:val="20"/>
          <w:szCs w:val="20"/>
        </w:rPr>
        <w:t xml:space="preserve">ARTÍCULO 111 </w:t>
      </w:r>
      <w:r w:rsidR="00544AE9" w:rsidRPr="00C7252A">
        <w:rPr>
          <w:rFonts w:ascii="Arial" w:hAnsi="Arial" w:cs="Arial"/>
          <w:b/>
          <w:bCs/>
          <w:sz w:val="20"/>
          <w:szCs w:val="20"/>
        </w:rPr>
        <w:t>-L</w:t>
      </w:r>
      <w:r w:rsidRPr="00C7252A">
        <w:rPr>
          <w:rFonts w:ascii="Arial" w:hAnsi="Arial" w:cs="Arial"/>
          <w:b/>
          <w:bCs/>
          <w:sz w:val="20"/>
          <w:szCs w:val="20"/>
        </w:rPr>
        <w:t>.-</w:t>
      </w:r>
      <w:r w:rsidRPr="00C7252A">
        <w:rPr>
          <w:rFonts w:ascii="Arial" w:hAnsi="Arial" w:cs="Arial"/>
          <w:sz w:val="20"/>
          <w:szCs w:val="20"/>
        </w:rPr>
        <w:t xml:space="preserve"> El cobro de derechos por el otorgamiento de licencias o permisos para la instalación de anuncios de toda índole se realizará con base en las siguientes cuotas:</w:t>
      </w:r>
    </w:p>
    <w:tbl>
      <w:tblPr>
        <w:tblStyle w:val="Tablaconcuadrcula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0"/>
        <w:gridCol w:w="1640"/>
      </w:tblGrid>
      <w:tr w:rsidR="000A77E1" w:rsidRPr="00C7252A" w:rsidTr="000A77E1">
        <w:tc>
          <w:tcPr>
            <w:tcW w:w="7230" w:type="dxa"/>
            <w:vAlign w:val="center"/>
          </w:tcPr>
          <w:p w:rsidR="000A77E1" w:rsidRPr="00C7252A" w:rsidRDefault="000A77E1" w:rsidP="000A77E1">
            <w:pPr>
              <w:rPr>
                <w:rFonts w:ascii="Arial" w:hAnsi="Arial" w:cs="Arial"/>
                <w:sz w:val="20"/>
                <w:szCs w:val="20"/>
              </w:rPr>
            </w:pPr>
            <w:r w:rsidRPr="00C7252A">
              <w:rPr>
                <w:rFonts w:ascii="Arial" w:hAnsi="Arial" w:cs="Arial"/>
                <w:sz w:val="20"/>
                <w:szCs w:val="20"/>
              </w:rPr>
              <w:t>I. Anuncios murales por m2 o fracción:</w:t>
            </w:r>
          </w:p>
        </w:tc>
        <w:tc>
          <w:tcPr>
            <w:tcW w:w="1640" w:type="dxa"/>
            <w:vAlign w:val="center"/>
          </w:tcPr>
          <w:p w:rsidR="000A77E1" w:rsidRPr="00C7252A" w:rsidRDefault="000A77E1" w:rsidP="000A77E1">
            <w:pPr>
              <w:jc w:val="center"/>
              <w:rPr>
                <w:rFonts w:ascii="Arial" w:hAnsi="Arial" w:cs="Arial"/>
                <w:sz w:val="20"/>
                <w:szCs w:val="20"/>
              </w:rPr>
            </w:pPr>
            <w:r w:rsidRPr="00C7252A">
              <w:rPr>
                <w:rFonts w:ascii="Arial" w:hAnsi="Arial" w:cs="Arial"/>
                <w:sz w:val="20"/>
                <w:szCs w:val="20"/>
              </w:rPr>
              <w:t>.15 UMA</w:t>
            </w:r>
          </w:p>
        </w:tc>
      </w:tr>
      <w:tr w:rsidR="000A77E1" w:rsidRPr="00C7252A" w:rsidTr="000A77E1">
        <w:tc>
          <w:tcPr>
            <w:tcW w:w="7230" w:type="dxa"/>
            <w:vAlign w:val="center"/>
          </w:tcPr>
          <w:p w:rsidR="000A77E1" w:rsidRPr="00C7252A" w:rsidRDefault="000A77E1" w:rsidP="000A77E1">
            <w:pPr>
              <w:rPr>
                <w:rFonts w:ascii="Arial" w:hAnsi="Arial" w:cs="Arial"/>
                <w:sz w:val="20"/>
                <w:szCs w:val="20"/>
              </w:rPr>
            </w:pPr>
            <w:r w:rsidRPr="00C7252A">
              <w:rPr>
                <w:rFonts w:ascii="Arial" w:hAnsi="Arial" w:cs="Arial"/>
                <w:sz w:val="20"/>
                <w:szCs w:val="20"/>
              </w:rPr>
              <w:t>II. Anuncios estructurales fijos por m2 o fracción:</w:t>
            </w:r>
          </w:p>
        </w:tc>
        <w:tc>
          <w:tcPr>
            <w:tcW w:w="1640" w:type="dxa"/>
            <w:vAlign w:val="center"/>
          </w:tcPr>
          <w:p w:rsidR="000A77E1" w:rsidRPr="00C7252A" w:rsidRDefault="000A77E1" w:rsidP="000A77E1">
            <w:pPr>
              <w:jc w:val="center"/>
              <w:rPr>
                <w:rFonts w:ascii="Arial" w:hAnsi="Arial" w:cs="Arial"/>
                <w:sz w:val="20"/>
                <w:szCs w:val="20"/>
              </w:rPr>
            </w:pPr>
            <w:r w:rsidRPr="00C7252A">
              <w:rPr>
                <w:rFonts w:ascii="Arial" w:hAnsi="Arial" w:cs="Arial"/>
                <w:sz w:val="20"/>
                <w:szCs w:val="20"/>
              </w:rPr>
              <w:t>.15 UMA</w:t>
            </w:r>
          </w:p>
        </w:tc>
      </w:tr>
      <w:tr w:rsidR="000A77E1" w:rsidRPr="00C7252A" w:rsidTr="000A77E1">
        <w:tc>
          <w:tcPr>
            <w:tcW w:w="7230" w:type="dxa"/>
            <w:vAlign w:val="center"/>
          </w:tcPr>
          <w:p w:rsidR="000A77E1" w:rsidRPr="00C7252A" w:rsidRDefault="000A77E1" w:rsidP="000A77E1">
            <w:pPr>
              <w:rPr>
                <w:rFonts w:ascii="Arial" w:hAnsi="Arial" w:cs="Arial"/>
                <w:sz w:val="20"/>
                <w:szCs w:val="20"/>
              </w:rPr>
            </w:pPr>
            <w:r w:rsidRPr="00C7252A">
              <w:rPr>
                <w:rFonts w:ascii="Arial" w:hAnsi="Arial" w:cs="Arial"/>
                <w:sz w:val="20"/>
                <w:szCs w:val="20"/>
              </w:rPr>
              <w:t>III. Anuncios en carteleras mayores de 2 metros cuadrados, por cada metro cuadrado o fracción:</w:t>
            </w:r>
          </w:p>
        </w:tc>
        <w:tc>
          <w:tcPr>
            <w:tcW w:w="1640" w:type="dxa"/>
            <w:vAlign w:val="center"/>
          </w:tcPr>
          <w:p w:rsidR="000A77E1" w:rsidRPr="00C7252A" w:rsidRDefault="000A77E1" w:rsidP="000A77E1">
            <w:pPr>
              <w:jc w:val="center"/>
              <w:rPr>
                <w:rFonts w:ascii="Arial" w:hAnsi="Arial" w:cs="Arial"/>
                <w:sz w:val="20"/>
                <w:szCs w:val="20"/>
              </w:rPr>
            </w:pPr>
            <w:r w:rsidRPr="00C7252A">
              <w:rPr>
                <w:rFonts w:ascii="Arial" w:hAnsi="Arial" w:cs="Arial"/>
                <w:sz w:val="20"/>
                <w:szCs w:val="20"/>
              </w:rPr>
              <w:t>.15 UMA</w:t>
            </w:r>
          </w:p>
        </w:tc>
      </w:tr>
      <w:tr w:rsidR="000A77E1" w:rsidRPr="00C7252A" w:rsidTr="000A77E1">
        <w:tc>
          <w:tcPr>
            <w:tcW w:w="7230" w:type="dxa"/>
            <w:vAlign w:val="center"/>
          </w:tcPr>
          <w:p w:rsidR="000A77E1" w:rsidRPr="00C7252A" w:rsidRDefault="000A77E1" w:rsidP="000A77E1">
            <w:pPr>
              <w:rPr>
                <w:rFonts w:ascii="Arial" w:hAnsi="Arial" w:cs="Arial"/>
                <w:sz w:val="20"/>
                <w:szCs w:val="20"/>
              </w:rPr>
            </w:pPr>
            <w:r w:rsidRPr="00C7252A">
              <w:rPr>
                <w:rFonts w:ascii="Arial" w:hAnsi="Arial" w:cs="Arial"/>
                <w:sz w:val="20"/>
                <w:szCs w:val="20"/>
              </w:rPr>
              <w:t>IV. Anuncios en carteleras oficiales, por cada una:</w:t>
            </w:r>
          </w:p>
        </w:tc>
        <w:tc>
          <w:tcPr>
            <w:tcW w:w="1640" w:type="dxa"/>
            <w:vAlign w:val="center"/>
          </w:tcPr>
          <w:p w:rsidR="000A77E1" w:rsidRPr="00C7252A" w:rsidRDefault="000A77E1" w:rsidP="000A77E1">
            <w:pPr>
              <w:jc w:val="center"/>
              <w:rPr>
                <w:rFonts w:ascii="Arial" w:hAnsi="Arial" w:cs="Arial"/>
                <w:sz w:val="20"/>
                <w:szCs w:val="20"/>
              </w:rPr>
            </w:pPr>
            <w:r w:rsidRPr="00C7252A">
              <w:rPr>
                <w:rFonts w:ascii="Arial" w:hAnsi="Arial" w:cs="Arial"/>
                <w:sz w:val="20"/>
                <w:szCs w:val="20"/>
              </w:rPr>
              <w:t>.15 UMA</w:t>
            </w:r>
          </w:p>
        </w:tc>
      </w:tr>
    </w:tbl>
    <w:p w:rsidR="000A77E1" w:rsidRPr="00C7252A" w:rsidRDefault="00FE4C51" w:rsidP="000A77E1">
      <w:pPr>
        <w:spacing w:before="100" w:beforeAutospacing="1" w:after="100" w:afterAutospacing="1"/>
        <w:jc w:val="both"/>
        <w:rPr>
          <w:rFonts w:ascii="Arial" w:hAnsi="Arial" w:cs="Arial"/>
          <w:sz w:val="20"/>
          <w:szCs w:val="20"/>
        </w:rPr>
      </w:pPr>
      <w:r w:rsidRPr="00C7252A">
        <w:rPr>
          <w:rFonts w:ascii="Arial" w:hAnsi="Arial" w:cs="Arial"/>
          <w:b/>
          <w:bCs/>
          <w:sz w:val="20"/>
          <w:szCs w:val="20"/>
        </w:rPr>
        <w:t xml:space="preserve">ARTÍCULO 111 </w:t>
      </w:r>
      <w:r w:rsidR="00544AE9" w:rsidRPr="00C7252A">
        <w:rPr>
          <w:rFonts w:ascii="Arial" w:hAnsi="Arial" w:cs="Arial"/>
          <w:b/>
          <w:bCs/>
          <w:sz w:val="20"/>
          <w:szCs w:val="20"/>
        </w:rPr>
        <w:t>-M</w:t>
      </w:r>
      <w:r w:rsidR="000A77E1" w:rsidRPr="00C7252A">
        <w:rPr>
          <w:rFonts w:ascii="Arial" w:hAnsi="Arial" w:cs="Arial"/>
          <w:b/>
          <w:bCs/>
          <w:sz w:val="20"/>
          <w:szCs w:val="20"/>
        </w:rPr>
        <w:t xml:space="preserve">.- </w:t>
      </w:r>
      <w:r w:rsidR="000A77E1" w:rsidRPr="00C7252A">
        <w:rPr>
          <w:rFonts w:ascii="Arial" w:hAnsi="Arial" w:cs="Arial"/>
          <w:sz w:val="20"/>
          <w:szCs w:val="20"/>
        </w:rPr>
        <w:t>Por el otorgamiento de permisos temporales de funcionamiento se pagarán, por día, derechos conforme a las siguientes tarifas:</w:t>
      </w:r>
    </w:p>
    <w:tbl>
      <w:tblPr>
        <w:tblStyle w:val="Tablaconcuadrcula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0"/>
        <w:gridCol w:w="1640"/>
      </w:tblGrid>
      <w:tr w:rsidR="000A77E1" w:rsidRPr="00C7252A" w:rsidTr="000A77E1">
        <w:tc>
          <w:tcPr>
            <w:tcW w:w="7230" w:type="dxa"/>
            <w:vAlign w:val="center"/>
          </w:tcPr>
          <w:p w:rsidR="000A77E1" w:rsidRPr="00C7252A" w:rsidRDefault="000A77E1" w:rsidP="000A77E1">
            <w:pPr>
              <w:rPr>
                <w:rFonts w:ascii="Arial" w:hAnsi="Arial" w:cs="Arial"/>
                <w:sz w:val="20"/>
                <w:szCs w:val="20"/>
              </w:rPr>
            </w:pPr>
            <w:r w:rsidRPr="00C7252A">
              <w:rPr>
                <w:rFonts w:ascii="Arial" w:hAnsi="Arial" w:cs="Arial"/>
                <w:sz w:val="20"/>
                <w:szCs w:val="20"/>
              </w:rPr>
              <w:t>I. Para la realización de eventos con luz y sonido, o bailes populares con grupos locales, en lugares públicos o privados con fines de lucro:</w:t>
            </w:r>
          </w:p>
        </w:tc>
        <w:tc>
          <w:tcPr>
            <w:tcW w:w="1640" w:type="dxa"/>
            <w:vAlign w:val="center"/>
          </w:tcPr>
          <w:p w:rsidR="000A77E1" w:rsidRPr="00C7252A" w:rsidRDefault="000A77E1" w:rsidP="000A77E1">
            <w:pPr>
              <w:jc w:val="center"/>
              <w:rPr>
                <w:rFonts w:ascii="Arial" w:hAnsi="Arial" w:cs="Arial"/>
                <w:sz w:val="20"/>
                <w:szCs w:val="20"/>
              </w:rPr>
            </w:pPr>
            <w:r w:rsidRPr="00C7252A">
              <w:rPr>
                <w:rFonts w:ascii="Arial" w:hAnsi="Arial" w:cs="Arial"/>
                <w:sz w:val="20"/>
                <w:szCs w:val="20"/>
              </w:rPr>
              <w:t>22 UMA</w:t>
            </w:r>
          </w:p>
        </w:tc>
      </w:tr>
      <w:tr w:rsidR="000A77E1" w:rsidRPr="00C7252A" w:rsidTr="000A77E1">
        <w:tc>
          <w:tcPr>
            <w:tcW w:w="7230" w:type="dxa"/>
            <w:vAlign w:val="center"/>
          </w:tcPr>
          <w:p w:rsidR="000A77E1" w:rsidRPr="00C7252A" w:rsidRDefault="000A77E1" w:rsidP="000A77E1">
            <w:pPr>
              <w:rPr>
                <w:rFonts w:ascii="Arial" w:hAnsi="Arial" w:cs="Arial"/>
                <w:sz w:val="20"/>
                <w:szCs w:val="20"/>
              </w:rPr>
            </w:pPr>
            <w:r w:rsidRPr="00C7252A">
              <w:rPr>
                <w:rFonts w:ascii="Arial" w:hAnsi="Arial" w:cs="Arial"/>
                <w:sz w:val="20"/>
                <w:szCs w:val="20"/>
              </w:rPr>
              <w:t>II. Para la realización de eventos con luz y sonido, o bailes populares con grupos internacionales, en lugares públicos o privados con fines de lucro:</w:t>
            </w:r>
          </w:p>
        </w:tc>
        <w:tc>
          <w:tcPr>
            <w:tcW w:w="1640" w:type="dxa"/>
            <w:vAlign w:val="center"/>
          </w:tcPr>
          <w:p w:rsidR="000A77E1" w:rsidRPr="00C7252A" w:rsidRDefault="000A77E1" w:rsidP="000A77E1">
            <w:pPr>
              <w:jc w:val="center"/>
              <w:rPr>
                <w:rFonts w:ascii="Arial" w:hAnsi="Arial" w:cs="Arial"/>
                <w:sz w:val="20"/>
                <w:szCs w:val="20"/>
              </w:rPr>
            </w:pPr>
            <w:r w:rsidRPr="00C7252A">
              <w:rPr>
                <w:rFonts w:ascii="Arial" w:hAnsi="Arial" w:cs="Arial"/>
                <w:sz w:val="20"/>
                <w:szCs w:val="20"/>
              </w:rPr>
              <w:t>350 UMA</w:t>
            </w:r>
          </w:p>
        </w:tc>
      </w:tr>
      <w:tr w:rsidR="000A77E1" w:rsidRPr="00C7252A" w:rsidTr="000A77E1">
        <w:tc>
          <w:tcPr>
            <w:tcW w:w="7230" w:type="dxa"/>
            <w:vAlign w:val="center"/>
          </w:tcPr>
          <w:p w:rsidR="000A77E1" w:rsidRPr="00C7252A" w:rsidRDefault="000A77E1" w:rsidP="000A77E1">
            <w:pPr>
              <w:rPr>
                <w:rFonts w:ascii="Arial" w:hAnsi="Arial" w:cs="Arial"/>
                <w:sz w:val="20"/>
                <w:szCs w:val="20"/>
              </w:rPr>
            </w:pPr>
            <w:r w:rsidRPr="00C7252A">
              <w:rPr>
                <w:rFonts w:ascii="Arial" w:hAnsi="Arial" w:cs="Arial"/>
                <w:sz w:val="20"/>
                <w:szCs w:val="20"/>
              </w:rPr>
              <w:t>III. Para la realización de conciertos u otros eventos musicales no referidos en las fracciones I y II:</w:t>
            </w:r>
          </w:p>
        </w:tc>
        <w:tc>
          <w:tcPr>
            <w:tcW w:w="1640" w:type="dxa"/>
            <w:vAlign w:val="center"/>
          </w:tcPr>
          <w:p w:rsidR="000A77E1" w:rsidRPr="00C7252A" w:rsidRDefault="000A77E1" w:rsidP="000A77E1">
            <w:pPr>
              <w:jc w:val="center"/>
              <w:rPr>
                <w:rFonts w:ascii="Arial" w:hAnsi="Arial" w:cs="Arial"/>
                <w:sz w:val="20"/>
                <w:szCs w:val="20"/>
              </w:rPr>
            </w:pPr>
            <w:r w:rsidRPr="00C7252A">
              <w:rPr>
                <w:rFonts w:ascii="Arial" w:hAnsi="Arial" w:cs="Arial"/>
                <w:sz w:val="20"/>
                <w:szCs w:val="20"/>
              </w:rPr>
              <w:t>124 UMA</w:t>
            </w:r>
          </w:p>
        </w:tc>
      </w:tr>
      <w:tr w:rsidR="000A77E1" w:rsidRPr="00C7252A" w:rsidTr="000A77E1">
        <w:tc>
          <w:tcPr>
            <w:tcW w:w="7230" w:type="dxa"/>
            <w:vAlign w:val="center"/>
          </w:tcPr>
          <w:p w:rsidR="000A77E1" w:rsidRPr="00C7252A" w:rsidRDefault="000A77E1" w:rsidP="000A77E1">
            <w:pPr>
              <w:rPr>
                <w:rFonts w:ascii="Arial" w:hAnsi="Arial" w:cs="Arial"/>
                <w:sz w:val="20"/>
                <w:szCs w:val="20"/>
              </w:rPr>
            </w:pPr>
            <w:r w:rsidRPr="00C7252A">
              <w:rPr>
                <w:rFonts w:ascii="Arial" w:hAnsi="Arial" w:cs="Arial"/>
                <w:sz w:val="20"/>
                <w:szCs w:val="20"/>
              </w:rPr>
              <w:t>IV. Para la realización de eventos deportivos:</w:t>
            </w:r>
          </w:p>
        </w:tc>
        <w:tc>
          <w:tcPr>
            <w:tcW w:w="1640" w:type="dxa"/>
            <w:vAlign w:val="center"/>
          </w:tcPr>
          <w:p w:rsidR="000A77E1" w:rsidRPr="00C7252A" w:rsidRDefault="000A77E1" w:rsidP="000A77E1">
            <w:pPr>
              <w:jc w:val="center"/>
              <w:rPr>
                <w:rFonts w:ascii="Arial" w:hAnsi="Arial" w:cs="Arial"/>
                <w:sz w:val="20"/>
                <w:szCs w:val="20"/>
              </w:rPr>
            </w:pPr>
            <w:r w:rsidRPr="00C7252A">
              <w:rPr>
                <w:rFonts w:ascii="Arial" w:hAnsi="Arial" w:cs="Arial"/>
                <w:sz w:val="20"/>
                <w:szCs w:val="20"/>
              </w:rPr>
              <w:t>6 UMA</w:t>
            </w:r>
          </w:p>
        </w:tc>
      </w:tr>
      <w:tr w:rsidR="000A77E1" w:rsidRPr="00C7252A" w:rsidTr="000A77E1">
        <w:tc>
          <w:tcPr>
            <w:tcW w:w="7230" w:type="dxa"/>
            <w:vAlign w:val="center"/>
          </w:tcPr>
          <w:p w:rsidR="000A77E1" w:rsidRPr="00C7252A" w:rsidRDefault="000A77E1" w:rsidP="000A77E1">
            <w:pPr>
              <w:rPr>
                <w:rFonts w:ascii="Arial" w:hAnsi="Arial" w:cs="Arial"/>
                <w:sz w:val="20"/>
                <w:szCs w:val="20"/>
              </w:rPr>
            </w:pPr>
            <w:r w:rsidRPr="00C7252A">
              <w:rPr>
                <w:rFonts w:ascii="Arial" w:hAnsi="Arial" w:cs="Arial"/>
                <w:sz w:val="20"/>
                <w:szCs w:val="20"/>
              </w:rPr>
              <w:t>V. Para la realización de espectáculos taurinos:</w:t>
            </w:r>
          </w:p>
        </w:tc>
        <w:tc>
          <w:tcPr>
            <w:tcW w:w="1640" w:type="dxa"/>
            <w:vAlign w:val="center"/>
          </w:tcPr>
          <w:p w:rsidR="000A77E1" w:rsidRPr="00C7252A" w:rsidRDefault="000A77E1" w:rsidP="000A77E1">
            <w:pPr>
              <w:jc w:val="center"/>
              <w:rPr>
                <w:rFonts w:ascii="Arial" w:hAnsi="Arial" w:cs="Arial"/>
                <w:sz w:val="20"/>
                <w:szCs w:val="20"/>
              </w:rPr>
            </w:pPr>
            <w:r w:rsidRPr="00C7252A">
              <w:rPr>
                <w:rFonts w:ascii="Arial" w:hAnsi="Arial" w:cs="Arial"/>
                <w:sz w:val="20"/>
                <w:szCs w:val="20"/>
              </w:rPr>
              <w:t>37 UMA</w:t>
            </w:r>
          </w:p>
        </w:tc>
      </w:tr>
      <w:tr w:rsidR="000A77E1" w:rsidRPr="00C7252A" w:rsidTr="000A77E1">
        <w:tc>
          <w:tcPr>
            <w:tcW w:w="7230" w:type="dxa"/>
            <w:vAlign w:val="center"/>
          </w:tcPr>
          <w:p w:rsidR="000A77E1" w:rsidRPr="00C7252A" w:rsidRDefault="000A77E1" w:rsidP="000A77E1">
            <w:pPr>
              <w:rPr>
                <w:rFonts w:ascii="Arial" w:hAnsi="Arial" w:cs="Arial"/>
                <w:sz w:val="20"/>
                <w:szCs w:val="20"/>
              </w:rPr>
            </w:pPr>
            <w:r w:rsidRPr="00C7252A">
              <w:rPr>
                <w:rFonts w:ascii="Arial" w:hAnsi="Arial" w:cs="Arial"/>
                <w:sz w:val="20"/>
                <w:szCs w:val="20"/>
              </w:rPr>
              <w:t>VI. Para la realización de eventos teatrales o cinematográficos:</w:t>
            </w:r>
          </w:p>
        </w:tc>
        <w:tc>
          <w:tcPr>
            <w:tcW w:w="1640" w:type="dxa"/>
            <w:vAlign w:val="center"/>
          </w:tcPr>
          <w:p w:rsidR="000A77E1" w:rsidRPr="00C7252A" w:rsidRDefault="000A77E1" w:rsidP="000A77E1">
            <w:pPr>
              <w:jc w:val="center"/>
              <w:rPr>
                <w:rFonts w:ascii="Arial" w:hAnsi="Arial" w:cs="Arial"/>
                <w:sz w:val="20"/>
                <w:szCs w:val="20"/>
              </w:rPr>
            </w:pPr>
            <w:r w:rsidRPr="00C7252A">
              <w:rPr>
                <w:rFonts w:ascii="Arial" w:hAnsi="Arial" w:cs="Arial"/>
                <w:sz w:val="20"/>
                <w:szCs w:val="20"/>
              </w:rPr>
              <w:t>7 UMA</w:t>
            </w:r>
          </w:p>
        </w:tc>
      </w:tr>
      <w:tr w:rsidR="000A77E1" w:rsidRPr="00C7252A" w:rsidTr="000A77E1">
        <w:tc>
          <w:tcPr>
            <w:tcW w:w="7230" w:type="dxa"/>
            <w:vAlign w:val="center"/>
          </w:tcPr>
          <w:p w:rsidR="000A77E1" w:rsidRPr="00C7252A" w:rsidRDefault="000A77E1" w:rsidP="000A77E1">
            <w:pPr>
              <w:rPr>
                <w:rFonts w:ascii="Arial" w:hAnsi="Arial" w:cs="Arial"/>
                <w:sz w:val="20"/>
                <w:szCs w:val="20"/>
              </w:rPr>
            </w:pPr>
            <w:r w:rsidRPr="00C7252A">
              <w:rPr>
                <w:rFonts w:ascii="Arial" w:hAnsi="Arial" w:cs="Arial"/>
                <w:sz w:val="20"/>
                <w:szCs w:val="20"/>
              </w:rPr>
              <w:t>VII. Para la realización de eventos circenses:</w:t>
            </w:r>
          </w:p>
        </w:tc>
        <w:tc>
          <w:tcPr>
            <w:tcW w:w="1640" w:type="dxa"/>
            <w:vAlign w:val="center"/>
          </w:tcPr>
          <w:p w:rsidR="000A77E1" w:rsidRPr="00C7252A" w:rsidRDefault="000A77E1" w:rsidP="000A77E1">
            <w:pPr>
              <w:jc w:val="center"/>
              <w:rPr>
                <w:rFonts w:ascii="Arial" w:hAnsi="Arial" w:cs="Arial"/>
                <w:sz w:val="20"/>
                <w:szCs w:val="20"/>
              </w:rPr>
            </w:pPr>
            <w:r w:rsidRPr="00C7252A">
              <w:rPr>
                <w:rFonts w:ascii="Arial" w:hAnsi="Arial" w:cs="Arial"/>
                <w:sz w:val="20"/>
                <w:szCs w:val="20"/>
              </w:rPr>
              <w:t>9 UMA</w:t>
            </w:r>
          </w:p>
        </w:tc>
      </w:tr>
    </w:tbl>
    <w:p w:rsidR="000A77E1" w:rsidRPr="00C7252A" w:rsidRDefault="00FE4C51" w:rsidP="000A77E1">
      <w:pPr>
        <w:spacing w:before="100" w:beforeAutospacing="1" w:after="100" w:afterAutospacing="1"/>
        <w:jc w:val="both"/>
        <w:rPr>
          <w:rFonts w:ascii="Arial" w:hAnsi="Arial" w:cs="Arial"/>
          <w:sz w:val="20"/>
          <w:szCs w:val="20"/>
        </w:rPr>
      </w:pPr>
      <w:r w:rsidRPr="00C7252A">
        <w:rPr>
          <w:rFonts w:ascii="Arial" w:hAnsi="Arial" w:cs="Arial"/>
          <w:b/>
          <w:bCs/>
          <w:sz w:val="20"/>
          <w:szCs w:val="20"/>
        </w:rPr>
        <w:t xml:space="preserve">ARTÍCULO 111 </w:t>
      </w:r>
      <w:r w:rsidR="00544AE9" w:rsidRPr="00C7252A">
        <w:rPr>
          <w:rFonts w:ascii="Arial" w:hAnsi="Arial" w:cs="Arial"/>
          <w:b/>
          <w:bCs/>
          <w:sz w:val="20"/>
          <w:szCs w:val="20"/>
        </w:rPr>
        <w:t>-N</w:t>
      </w:r>
      <w:r w:rsidR="000A77E1" w:rsidRPr="00C7252A">
        <w:rPr>
          <w:rFonts w:ascii="Arial" w:hAnsi="Arial" w:cs="Arial"/>
          <w:b/>
          <w:bCs/>
          <w:sz w:val="20"/>
          <w:szCs w:val="20"/>
        </w:rPr>
        <w:t>.-</w:t>
      </w:r>
      <w:r w:rsidR="000A77E1" w:rsidRPr="00C7252A">
        <w:rPr>
          <w:rFonts w:ascii="Arial" w:hAnsi="Arial" w:cs="Arial"/>
          <w:sz w:val="20"/>
          <w:szCs w:val="20"/>
        </w:rPr>
        <w:t xml:space="preserve"> Por el otorgamiento de licencias de funcionamiento de establecimientos o locales comerciales se pagarán derechos conforme a las siguientes tarifas:  </w:t>
      </w:r>
    </w:p>
    <w:tbl>
      <w:tblPr>
        <w:tblStyle w:val="Tablaconcuadrcula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0"/>
        <w:gridCol w:w="1716"/>
      </w:tblGrid>
      <w:tr w:rsidR="000A77E1" w:rsidRPr="00C7252A" w:rsidTr="000A77E1">
        <w:trPr>
          <w:trHeight w:val="340"/>
        </w:trPr>
        <w:tc>
          <w:tcPr>
            <w:tcW w:w="7230" w:type="dxa"/>
          </w:tcPr>
          <w:p w:rsidR="000A77E1" w:rsidRPr="00C7252A" w:rsidRDefault="000A77E1" w:rsidP="000A77E1">
            <w:pPr>
              <w:rPr>
                <w:rFonts w:ascii="Arial" w:hAnsi="Arial" w:cs="Arial"/>
                <w:sz w:val="20"/>
                <w:szCs w:val="20"/>
              </w:rPr>
            </w:pPr>
            <w:r w:rsidRPr="00C7252A">
              <w:rPr>
                <w:rFonts w:ascii="Arial" w:hAnsi="Arial" w:cs="Arial"/>
                <w:sz w:val="20"/>
                <w:szCs w:val="20"/>
              </w:rPr>
              <w:t xml:space="preserve">I. Billares; bisuterías; boneterías; cocinas económicas; dulcerías; establecimientos de venta de hamburguesas; expendios de alimentos  balanceados;  expendios de  pollos  asados;  expendios  de  refrescos  naturales; fondas;  gimnasios;  invernaderos;  lavanderías;  loncherías;  misceláneas; peleterías;  puestos  de  venta  de  revistas,  periódicos,  casetas,  discos  compactos de  cualquier  formato;  relojerías;  sastrerías;  </w:t>
            </w:r>
            <w:proofErr w:type="spellStart"/>
            <w:r w:rsidRPr="00C7252A">
              <w:rPr>
                <w:rFonts w:ascii="Arial" w:hAnsi="Arial" w:cs="Arial"/>
                <w:sz w:val="20"/>
                <w:szCs w:val="20"/>
              </w:rPr>
              <w:t>subagencias</w:t>
            </w:r>
            <w:proofErr w:type="spellEnd"/>
            <w:r w:rsidRPr="00C7252A">
              <w:rPr>
                <w:rFonts w:ascii="Arial" w:hAnsi="Arial" w:cs="Arial"/>
                <w:sz w:val="20"/>
                <w:szCs w:val="20"/>
              </w:rPr>
              <w:t xml:space="preserve">  de  refrescos; talabartería;  talleres  de  reparación  de  aparatos  electrónicos;  talleres  de reparación  de  bicicletas;  talleres  de  reparación  de  motos;  talleres  de  torno general;  taquerías;  tendejones;  tiendas  de  novedades,  juguetes  y  regalos; tiendas  de plásticos;  y  zapaterías: </w:t>
            </w:r>
          </w:p>
        </w:tc>
        <w:tc>
          <w:tcPr>
            <w:tcW w:w="1716" w:type="dxa"/>
          </w:tcPr>
          <w:p w:rsidR="000A77E1" w:rsidRPr="00C7252A" w:rsidRDefault="000A77E1" w:rsidP="000A77E1">
            <w:pPr>
              <w:jc w:val="center"/>
              <w:rPr>
                <w:rFonts w:ascii="Arial" w:hAnsi="Arial" w:cs="Arial"/>
                <w:sz w:val="20"/>
                <w:szCs w:val="20"/>
              </w:rPr>
            </w:pPr>
            <w:r w:rsidRPr="00C7252A">
              <w:rPr>
                <w:rFonts w:ascii="Arial" w:hAnsi="Arial" w:cs="Arial"/>
                <w:bCs/>
                <w:sz w:val="20"/>
                <w:szCs w:val="20"/>
              </w:rPr>
              <w:t>5.00 UMA</w:t>
            </w:r>
          </w:p>
        </w:tc>
      </w:tr>
      <w:tr w:rsidR="000A77E1" w:rsidRPr="00C7252A" w:rsidTr="000A77E1">
        <w:trPr>
          <w:trHeight w:val="340"/>
        </w:trPr>
        <w:tc>
          <w:tcPr>
            <w:tcW w:w="7230" w:type="dxa"/>
          </w:tcPr>
          <w:p w:rsidR="000A77E1" w:rsidRPr="00C7252A" w:rsidRDefault="000A77E1" w:rsidP="000A77E1">
            <w:pPr>
              <w:rPr>
                <w:rFonts w:ascii="Arial" w:hAnsi="Arial" w:cs="Arial"/>
                <w:sz w:val="20"/>
                <w:szCs w:val="20"/>
              </w:rPr>
            </w:pPr>
            <w:r w:rsidRPr="00C7252A">
              <w:rPr>
                <w:rFonts w:ascii="Arial" w:hAnsi="Arial" w:cs="Arial"/>
                <w:sz w:val="20"/>
                <w:szCs w:val="20"/>
              </w:rPr>
              <w:t xml:space="preserve">II. Almacenes  de  ropa;  arrendadora  de  sillas  y  mesas;  balnearios;  cafeterías; carnicerías;  carpinterías;  centros  de  cómputo  e  internet;  centros  de  copiado; centros  de  estudio  de  fotos  y  grabación;  depósitos  de  relleno  de agua  purificada; establecimientos  para  la  contratación  de  mudanzas  y  transportes; establecimientos  para  la  renta  de  juegos  infantiles  y  diversiones;  expendios  de refrescos;  fábricas  de  hielo;  ferreterías;  floristerías;  fruterías;  heladerías; imprentas;  lavaderos  de  carros;  librerías;  llanteras;  negocios  de  reparación diciembre telefonía  celular;  ópticas;  </w:t>
            </w:r>
            <w:proofErr w:type="spellStart"/>
            <w:r w:rsidRPr="00C7252A">
              <w:rPr>
                <w:rFonts w:ascii="Arial" w:hAnsi="Arial" w:cs="Arial"/>
                <w:sz w:val="20"/>
                <w:szCs w:val="20"/>
              </w:rPr>
              <w:t>paleterías</w:t>
            </w:r>
            <w:proofErr w:type="spellEnd"/>
            <w:r w:rsidRPr="00C7252A">
              <w:rPr>
                <w:rFonts w:ascii="Arial" w:hAnsi="Arial" w:cs="Arial"/>
                <w:sz w:val="20"/>
                <w:szCs w:val="20"/>
              </w:rPr>
              <w:t xml:space="preserve">;  papelerías;  peluquerías;  pescaderías; pizzerías;  pollerías;  servicios  agropecuarios;  talleres  de  compraventa  de zapatos;  talleres  de  costura;  talleres  de hojalatería;  talleres  de  instalación  de audio;  talleres  mecánicos;  talleres  y  tiendas  de  artesanías;  tiendas  de  abarrotes; tiendas  de  jugos  embolsados;  tiendas  de  ropa;  tiendas  de  telas  y  regalos; tlapalerías; verdulerías;  y  vulcanizadoras: </w:t>
            </w:r>
          </w:p>
        </w:tc>
        <w:tc>
          <w:tcPr>
            <w:tcW w:w="1716" w:type="dxa"/>
          </w:tcPr>
          <w:p w:rsidR="000A77E1" w:rsidRPr="00C7252A" w:rsidRDefault="000A77E1" w:rsidP="000A77E1">
            <w:pPr>
              <w:jc w:val="center"/>
              <w:rPr>
                <w:rFonts w:ascii="Arial" w:hAnsi="Arial" w:cs="Arial"/>
                <w:sz w:val="20"/>
                <w:szCs w:val="20"/>
              </w:rPr>
            </w:pPr>
            <w:r w:rsidRPr="00C7252A">
              <w:rPr>
                <w:rFonts w:ascii="Arial" w:hAnsi="Arial" w:cs="Arial"/>
                <w:bCs/>
                <w:sz w:val="20"/>
                <w:szCs w:val="20"/>
              </w:rPr>
              <w:t>10.00 UMA</w:t>
            </w:r>
          </w:p>
        </w:tc>
      </w:tr>
      <w:tr w:rsidR="000A77E1" w:rsidRPr="00C7252A" w:rsidTr="000A77E1">
        <w:trPr>
          <w:trHeight w:val="340"/>
        </w:trPr>
        <w:tc>
          <w:tcPr>
            <w:tcW w:w="7230" w:type="dxa"/>
          </w:tcPr>
          <w:p w:rsidR="000A77E1" w:rsidRPr="00C7252A" w:rsidRDefault="000A77E1" w:rsidP="000A77E1">
            <w:pPr>
              <w:rPr>
                <w:rFonts w:ascii="Arial" w:hAnsi="Arial" w:cs="Arial"/>
                <w:sz w:val="20"/>
                <w:szCs w:val="20"/>
              </w:rPr>
            </w:pPr>
            <w:r w:rsidRPr="00C7252A">
              <w:rPr>
                <w:rFonts w:ascii="Arial" w:hAnsi="Arial" w:cs="Arial"/>
                <w:sz w:val="20"/>
                <w:szCs w:val="20"/>
              </w:rPr>
              <w:t xml:space="preserve"> III. Academias;  boticas;  casetas;  consultorios;  despachos  de  servicios profesionales;  establecimientos  para  la  compraventa  de  vehículos  usados; estéticas  unisex;  expendios  de  aceites  y  aditivos;  expendios  de  gas  butano; farmacias;  laboratorios;  molinos  de grano;  negocios  de  telefonía  celular; panaderías;  restaurantes;  talleres  de  herrería,  aluminio  y  cristales;  tortillerías; veterinarias;  y  videoclubes</w:t>
            </w:r>
          </w:p>
        </w:tc>
        <w:tc>
          <w:tcPr>
            <w:tcW w:w="1716" w:type="dxa"/>
          </w:tcPr>
          <w:p w:rsidR="000A77E1" w:rsidRPr="00C7252A" w:rsidRDefault="000A77E1" w:rsidP="000A77E1">
            <w:pPr>
              <w:jc w:val="center"/>
              <w:rPr>
                <w:rFonts w:ascii="Arial" w:hAnsi="Arial" w:cs="Arial"/>
                <w:bCs/>
                <w:sz w:val="20"/>
                <w:szCs w:val="20"/>
              </w:rPr>
            </w:pPr>
            <w:r w:rsidRPr="00C7252A">
              <w:rPr>
                <w:rFonts w:ascii="Arial" w:hAnsi="Arial" w:cs="Arial"/>
                <w:bCs/>
                <w:sz w:val="20"/>
                <w:szCs w:val="20"/>
              </w:rPr>
              <w:t>20 UMA</w:t>
            </w:r>
          </w:p>
        </w:tc>
      </w:tr>
      <w:tr w:rsidR="000A77E1" w:rsidRPr="00C7252A" w:rsidTr="000A77E1">
        <w:trPr>
          <w:trHeight w:val="340"/>
        </w:trPr>
        <w:tc>
          <w:tcPr>
            <w:tcW w:w="7230" w:type="dxa"/>
          </w:tcPr>
          <w:p w:rsidR="000A77E1" w:rsidRPr="00C7252A" w:rsidRDefault="000A77E1" w:rsidP="000A77E1">
            <w:pPr>
              <w:rPr>
                <w:rFonts w:ascii="Arial" w:hAnsi="Arial" w:cs="Arial"/>
                <w:sz w:val="20"/>
                <w:szCs w:val="20"/>
              </w:rPr>
            </w:pPr>
            <w:r w:rsidRPr="00C7252A">
              <w:rPr>
                <w:rFonts w:ascii="Arial" w:hAnsi="Arial" w:cs="Arial"/>
                <w:sz w:val="20"/>
                <w:szCs w:val="20"/>
              </w:rPr>
              <w:t>IV. Bodegas  de  todo  tipo;  casas  de  empeños;  centros  de  servicio  automotriz; establecimientos  p ara  la  compraventa  de  materiales  de  construcción; establecimientos  para  la  compraventa  de  motos,  bicicletas  y  refacciones; fideicomisos;  funerarias;  minisúper;  plantas  purificadoras  de  agua; refaccionarias  automotriz;  y  salas  de fiestas</w:t>
            </w:r>
          </w:p>
        </w:tc>
        <w:tc>
          <w:tcPr>
            <w:tcW w:w="1716" w:type="dxa"/>
          </w:tcPr>
          <w:p w:rsidR="000A77E1" w:rsidRPr="00C7252A" w:rsidRDefault="000A77E1" w:rsidP="000A77E1">
            <w:pPr>
              <w:jc w:val="center"/>
              <w:rPr>
                <w:rFonts w:ascii="Arial" w:hAnsi="Arial" w:cs="Arial"/>
                <w:bCs/>
                <w:sz w:val="20"/>
                <w:szCs w:val="20"/>
              </w:rPr>
            </w:pPr>
            <w:r w:rsidRPr="00C7252A">
              <w:rPr>
                <w:rFonts w:ascii="Arial" w:hAnsi="Arial" w:cs="Arial"/>
                <w:bCs/>
                <w:sz w:val="20"/>
                <w:szCs w:val="20"/>
              </w:rPr>
              <w:t>50 UMA</w:t>
            </w:r>
          </w:p>
        </w:tc>
      </w:tr>
      <w:tr w:rsidR="000A77E1" w:rsidRPr="00C7252A" w:rsidTr="000A77E1">
        <w:trPr>
          <w:trHeight w:val="340"/>
        </w:trPr>
        <w:tc>
          <w:tcPr>
            <w:tcW w:w="7230" w:type="dxa"/>
          </w:tcPr>
          <w:p w:rsidR="000A77E1" w:rsidRPr="00C7252A" w:rsidRDefault="000A77E1" w:rsidP="000A77E1">
            <w:pPr>
              <w:rPr>
                <w:rFonts w:ascii="Arial" w:hAnsi="Arial" w:cs="Arial"/>
                <w:sz w:val="20"/>
                <w:szCs w:val="20"/>
              </w:rPr>
            </w:pPr>
            <w:r w:rsidRPr="00C7252A">
              <w:rPr>
                <w:rFonts w:ascii="Arial" w:hAnsi="Arial" w:cs="Arial"/>
                <w:sz w:val="20"/>
                <w:szCs w:val="20"/>
              </w:rPr>
              <w:t>V. Clínicas;  escuelas  particulares;  establecimientos  para  la  compraventa  de  oro y  plata;  fábricas  y  maquiladoras  de  hasta  veinte  empleados;  hospitales hostales; hoteles 1 a 5; moteles; mueblerías; y oficinas de servicios de sistemas de televisión</w:t>
            </w:r>
          </w:p>
        </w:tc>
        <w:tc>
          <w:tcPr>
            <w:tcW w:w="1716" w:type="dxa"/>
          </w:tcPr>
          <w:p w:rsidR="000A77E1" w:rsidRPr="00C7252A" w:rsidRDefault="000A77E1" w:rsidP="000A77E1">
            <w:pPr>
              <w:jc w:val="center"/>
              <w:rPr>
                <w:rFonts w:ascii="Arial" w:hAnsi="Arial" w:cs="Arial"/>
                <w:bCs/>
                <w:sz w:val="20"/>
                <w:szCs w:val="20"/>
              </w:rPr>
            </w:pPr>
            <w:r w:rsidRPr="00C7252A">
              <w:rPr>
                <w:rFonts w:ascii="Arial" w:hAnsi="Arial" w:cs="Arial"/>
                <w:bCs/>
                <w:sz w:val="20"/>
                <w:szCs w:val="20"/>
              </w:rPr>
              <w:t>100 UMA</w:t>
            </w:r>
          </w:p>
        </w:tc>
      </w:tr>
      <w:tr w:rsidR="000A77E1" w:rsidRPr="00C7252A" w:rsidTr="000A77E1">
        <w:trPr>
          <w:trHeight w:val="340"/>
        </w:trPr>
        <w:tc>
          <w:tcPr>
            <w:tcW w:w="7230" w:type="dxa"/>
          </w:tcPr>
          <w:p w:rsidR="000A77E1" w:rsidRPr="00C7252A" w:rsidRDefault="000A77E1" w:rsidP="000A77E1">
            <w:pPr>
              <w:rPr>
                <w:rFonts w:ascii="Arial" w:hAnsi="Arial" w:cs="Arial"/>
                <w:sz w:val="20"/>
                <w:szCs w:val="20"/>
              </w:rPr>
            </w:pPr>
            <w:r w:rsidRPr="00C7252A">
              <w:rPr>
                <w:rFonts w:ascii="Arial" w:hAnsi="Arial" w:cs="Arial"/>
                <w:sz w:val="20"/>
                <w:szCs w:val="20"/>
              </w:rPr>
              <w:t>VI. Agencias de automóviles nuevos; bancos, centros cambiarios e instituciones financieras; cinemas; fábricas y maquiladoras de hasta cincuenta empleados; gaseras; gasolineras; y tiendas de artículos de electrodomésticos, muebles y línea blanca</w:t>
            </w:r>
          </w:p>
        </w:tc>
        <w:tc>
          <w:tcPr>
            <w:tcW w:w="1716" w:type="dxa"/>
          </w:tcPr>
          <w:p w:rsidR="000A77E1" w:rsidRPr="00C7252A" w:rsidRDefault="000A77E1" w:rsidP="000A77E1">
            <w:pPr>
              <w:jc w:val="center"/>
              <w:rPr>
                <w:rFonts w:ascii="Arial" w:hAnsi="Arial" w:cs="Arial"/>
                <w:bCs/>
                <w:sz w:val="20"/>
                <w:szCs w:val="20"/>
              </w:rPr>
            </w:pPr>
            <w:r w:rsidRPr="00C7252A">
              <w:rPr>
                <w:rFonts w:ascii="Arial" w:hAnsi="Arial" w:cs="Arial"/>
                <w:bCs/>
                <w:sz w:val="20"/>
                <w:szCs w:val="20"/>
              </w:rPr>
              <w:t>250 UMA</w:t>
            </w:r>
          </w:p>
        </w:tc>
      </w:tr>
      <w:tr w:rsidR="000A77E1" w:rsidRPr="00C7252A" w:rsidTr="000A77E1">
        <w:trPr>
          <w:trHeight w:val="340"/>
        </w:trPr>
        <w:tc>
          <w:tcPr>
            <w:tcW w:w="7230" w:type="dxa"/>
          </w:tcPr>
          <w:p w:rsidR="000A77E1" w:rsidRPr="00C7252A" w:rsidRDefault="000A77E1" w:rsidP="000A77E1">
            <w:pPr>
              <w:rPr>
                <w:rFonts w:ascii="Arial" w:hAnsi="Arial" w:cs="Arial"/>
                <w:sz w:val="20"/>
                <w:szCs w:val="20"/>
              </w:rPr>
            </w:pPr>
            <w:r w:rsidRPr="00C7252A">
              <w:rPr>
                <w:rFonts w:ascii="Arial" w:hAnsi="Arial" w:cs="Arial"/>
                <w:sz w:val="20"/>
                <w:szCs w:val="20"/>
              </w:rPr>
              <w:t xml:space="preserve">VII. Hoteles de Vocación turística: Boutique, Hacienda o Lujo. </w:t>
            </w:r>
          </w:p>
        </w:tc>
        <w:tc>
          <w:tcPr>
            <w:tcW w:w="1716" w:type="dxa"/>
          </w:tcPr>
          <w:p w:rsidR="000A77E1" w:rsidRPr="00C7252A" w:rsidRDefault="000A77E1" w:rsidP="000A77E1">
            <w:pPr>
              <w:jc w:val="center"/>
              <w:rPr>
                <w:rFonts w:ascii="Arial" w:hAnsi="Arial" w:cs="Arial"/>
                <w:bCs/>
                <w:sz w:val="20"/>
                <w:szCs w:val="20"/>
              </w:rPr>
            </w:pPr>
            <w:r w:rsidRPr="00C7252A">
              <w:rPr>
                <w:rFonts w:ascii="Arial" w:hAnsi="Arial" w:cs="Arial"/>
                <w:bCs/>
                <w:sz w:val="20"/>
                <w:szCs w:val="20"/>
              </w:rPr>
              <w:t>500 UMA</w:t>
            </w:r>
          </w:p>
        </w:tc>
      </w:tr>
      <w:tr w:rsidR="000A77E1" w:rsidRPr="00C7252A" w:rsidTr="000A77E1">
        <w:trPr>
          <w:trHeight w:val="340"/>
        </w:trPr>
        <w:tc>
          <w:tcPr>
            <w:tcW w:w="7230" w:type="dxa"/>
          </w:tcPr>
          <w:p w:rsidR="000A77E1" w:rsidRPr="00C7252A" w:rsidRDefault="000A77E1" w:rsidP="000A77E1">
            <w:pPr>
              <w:rPr>
                <w:rFonts w:ascii="Arial" w:hAnsi="Arial" w:cs="Arial"/>
                <w:sz w:val="20"/>
                <w:szCs w:val="20"/>
              </w:rPr>
            </w:pPr>
            <w:r w:rsidRPr="00C7252A">
              <w:rPr>
                <w:rFonts w:ascii="Arial" w:hAnsi="Arial" w:cs="Arial"/>
                <w:sz w:val="20"/>
                <w:szCs w:val="20"/>
              </w:rPr>
              <w:t>VIII. Fábricas y maquiladoras de más de cincuenta empleados; supermercados; tienda departamental</w:t>
            </w:r>
          </w:p>
        </w:tc>
        <w:tc>
          <w:tcPr>
            <w:tcW w:w="1716" w:type="dxa"/>
          </w:tcPr>
          <w:p w:rsidR="000A77E1" w:rsidRPr="00C7252A" w:rsidRDefault="000A77E1" w:rsidP="000A77E1">
            <w:pPr>
              <w:jc w:val="center"/>
              <w:rPr>
                <w:rFonts w:ascii="Arial" w:hAnsi="Arial" w:cs="Arial"/>
                <w:bCs/>
                <w:sz w:val="20"/>
                <w:szCs w:val="20"/>
              </w:rPr>
            </w:pPr>
            <w:r w:rsidRPr="00C7252A">
              <w:rPr>
                <w:rFonts w:ascii="Arial" w:hAnsi="Arial" w:cs="Arial"/>
                <w:bCs/>
                <w:sz w:val="20"/>
                <w:szCs w:val="20"/>
              </w:rPr>
              <w:t>700 UMA</w:t>
            </w:r>
          </w:p>
        </w:tc>
      </w:tr>
    </w:tbl>
    <w:p w:rsidR="000A77E1" w:rsidRPr="00C7252A" w:rsidRDefault="000A77E1" w:rsidP="000A77E1">
      <w:pPr>
        <w:spacing w:before="100" w:beforeAutospacing="1" w:after="100" w:afterAutospacing="1"/>
        <w:jc w:val="both"/>
        <w:rPr>
          <w:rFonts w:ascii="Arial" w:hAnsi="Arial" w:cs="Arial"/>
          <w:sz w:val="20"/>
          <w:szCs w:val="20"/>
        </w:rPr>
      </w:pPr>
      <w:r w:rsidRPr="00C7252A">
        <w:rPr>
          <w:rFonts w:ascii="Arial" w:hAnsi="Arial" w:cs="Arial"/>
          <w:b/>
          <w:bCs/>
          <w:sz w:val="20"/>
          <w:szCs w:val="20"/>
        </w:rPr>
        <w:t xml:space="preserve">ARTÍCULO 111 </w:t>
      </w:r>
      <w:r w:rsidR="00544AE9" w:rsidRPr="00C7252A">
        <w:rPr>
          <w:rFonts w:ascii="Arial" w:hAnsi="Arial" w:cs="Arial"/>
          <w:b/>
          <w:bCs/>
          <w:sz w:val="20"/>
          <w:szCs w:val="20"/>
        </w:rPr>
        <w:t>-Ñ</w:t>
      </w:r>
      <w:r w:rsidRPr="00C7252A">
        <w:rPr>
          <w:rFonts w:ascii="Arial" w:hAnsi="Arial" w:cs="Arial"/>
          <w:b/>
          <w:bCs/>
          <w:sz w:val="20"/>
          <w:szCs w:val="20"/>
        </w:rPr>
        <w:t>.-</w:t>
      </w:r>
      <w:r w:rsidRPr="00C7252A">
        <w:rPr>
          <w:rFonts w:ascii="Arial" w:hAnsi="Arial" w:cs="Arial"/>
          <w:sz w:val="20"/>
          <w:szCs w:val="20"/>
        </w:rPr>
        <w:t xml:space="preserve"> Por el otorgamiento de la revalidación anual de licencias para el funcionamiento de los establecimientos referidos en el artículo anterior, se pagarán derechos conforme a las siguientes tarifas:  </w:t>
      </w:r>
    </w:p>
    <w:tbl>
      <w:tblPr>
        <w:tblStyle w:val="Tablaconcuadrcula1"/>
        <w:tblW w:w="0" w:type="auto"/>
        <w:tblInd w:w="-5" w:type="dxa"/>
        <w:tblLook w:val="04A0" w:firstRow="1" w:lastRow="0" w:firstColumn="1" w:lastColumn="0" w:noHBand="0" w:noVBand="1"/>
      </w:tblPr>
      <w:tblGrid>
        <w:gridCol w:w="7343"/>
        <w:gridCol w:w="1490"/>
      </w:tblGrid>
      <w:tr w:rsidR="000A77E1" w:rsidRPr="00C7252A" w:rsidTr="000A77E1">
        <w:trPr>
          <w:trHeight w:val="397"/>
        </w:trPr>
        <w:tc>
          <w:tcPr>
            <w:tcW w:w="7343" w:type="dxa"/>
            <w:tcBorders>
              <w:top w:val="nil"/>
              <w:left w:val="nil"/>
              <w:bottom w:val="nil"/>
              <w:right w:val="nil"/>
            </w:tcBorders>
            <w:vAlign w:val="center"/>
          </w:tcPr>
          <w:p w:rsidR="000A77E1" w:rsidRPr="00C7252A" w:rsidRDefault="000A77E1" w:rsidP="000A77E1">
            <w:pPr>
              <w:rPr>
                <w:rFonts w:ascii="Arial" w:hAnsi="Arial" w:cs="Arial"/>
                <w:sz w:val="20"/>
                <w:szCs w:val="20"/>
              </w:rPr>
            </w:pPr>
            <w:r w:rsidRPr="00C7252A">
              <w:rPr>
                <w:rFonts w:ascii="Arial" w:hAnsi="Arial" w:cs="Arial"/>
                <w:sz w:val="20"/>
                <w:szCs w:val="20"/>
              </w:rPr>
              <w:t xml:space="preserve">I. Billares; bisuterías; boneterías; cocinas económicas; dulcerías; establecimientos de venta de hamburguesas; expendios de alimentos balanceados; expendios de pollos asados; expendios de refrescos naturales; fondas; gimnasios; invernaderos; lavanderías; loncherías; misceláneas; peleterías; puestos de venta de revistas, periódicos, casetas, discos compactos de cualquier formato; relojerías; sastrerías; </w:t>
            </w:r>
            <w:proofErr w:type="spellStart"/>
            <w:r w:rsidRPr="00C7252A">
              <w:rPr>
                <w:rFonts w:ascii="Arial" w:hAnsi="Arial" w:cs="Arial"/>
                <w:sz w:val="20"/>
                <w:szCs w:val="20"/>
              </w:rPr>
              <w:t>subagencias</w:t>
            </w:r>
            <w:proofErr w:type="spellEnd"/>
            <w:r w:rsidRPr="00C7252A">
              <w:rPr>
                <w:rFonts w:ascii="Arial" w:hAnsi="Arial" w:cs="Arial"/>
                <w:sz w:val="20"/>
                <w:szCs w:val="20"/>
              </w:rPr>
              <w:t xml:space="preserve"> de refrescos; talabartería; talleres de reparación de aparatos electrónicos; talleres de reparación de bicicletas; talleres de reparación de motos; talleres de torno general; taquerías; tendejones; tiendas de novedades, juguetes y regalos; tiendas de plásticos; y zapaterías</w:t>
            </w:r>
          </w:p>
        </w:tc>
        <w:tc>
          <w:tcPr>
            <w:tcW w:w="1490" w:type="dxa"/>
            <w:tcBorders>
              <w:top w:val="nil"/>
              <w:left w:val="nil"/>
              <w:bottom w:val="nil"/>
              <w:right w:val="nil"/>
            </w:tcBorders>
          </w:tcPr>
          <w:p w:rsidR="000A77E1" w:rsidRPr="00C7252A" w:rsidRDefault="000A77E1" w:rsidP="000A77E1">
            <w:pPr>
              <w:jc w:val="center"/>
              <w:rPr>
                <w:rFonts w:ascii="Arial" w:hAnsi="Arial" w:cs="Arial"/>
                <w:bCs/>
                <w:sz w:val="20"/>
                <w:szCs w:val="20"/>
              </w:rPr>
            </w:pPr>
            <w:r w:rsidRPr="00C7252A">
              <w:rPr>
                <w:rFonts w:ascii="Arial" w:hAnsi="Arial" w:cs="Arial"/>
                <w:bCs/>
                <w:sz w:val="20"/>
                <w:szCs w:val="20"/>
              </w:rPr>
              <w:t>2.50 UMA</w:t>
            </w:r>
          </w:p>
        </w:tc>
      </w:tr>
      <w:tr w:rsidR="000A77E1" w:rsidRPr="00C7252A" w:rsidTr="000A77E1">
        <w:trPr>
          <w:trHeight w:val="397"/>
        </w:trPr>
        <w:tc>
          <w:tcPr>
            <w:tcW w:w="7343" w:type="dxa"/>
            <w:tcBorders>
              <w:top w:val="nil"/>
              <w:left w:val="nil"/>
              <w:bottom w:val="nil"/>
              <w:right w:val="nil"/>
            </w:tcBorders>
            <w:vAlign w:val="center"/>
          </w:tcPr>
          <w:p w:rsidR="000A77E1" w:rsidRPr="00C7252A" w:rsidRDefault="000A77E1" w:rsidP="000A77E1">
            <w:pPr>
              <w:rPr>
                <w:rFonts w:ascii="Arial" w:hAnsi="Arial" w:cs="Arial"/>
                <w:sz w:val="20"/>
                <w:szCs w:val="20"/>
              </w:rPr>
            </w:pPr>
            <w:r w:rsidRPr="00C7252A">
              <w:rPr>
                <w:rFonts w:ascii="Arial" w:hAnsi="Arial" w:cs="Arial"/>
                <w:sz w:val="20"/>
                <w:szCs w:val="20"/>
              </w:rPr>
              <w:t xml:space="preserve">II .Almacenes de ropa; arrendadora de sillas y mesas; balnearios; cafeterías; carnicerías; carpinterías; centros de cómputo e internet; centros de copiado; centros de estudio de fotos y grabación; depósitos de relleno de agua purificada; establecimientos para la contratación de mudanzas y transportes; establecimientos para la renta de juegos infantiles y diversiones; expendios de refrescos; fábricas de hielo; ferreterías; floristerías; fruterías; heladerías; imprentas; lavaderos de carros; librerías; llanteras; negocios de reparación telefonía celular; ópticas; </w:t>
            </w:r>
            <w:proofErr w:type="spellStart"/>
            <w:r w:rsidRPr="00C7252A">
              <w:rPr>
                <w:rFonts w:ascii="Arial" w:hAnsi="Arial" w:cs="Arial"/>
                <w:sz w:val="20"/>
                <w:szCs w:val="20"/>
              </w:rPr>
              <w:t>paleterías</w:t>
            </w:r>
            <w:proofErr w:type="spellEnd"/>
            <w:r w:rsidRPr="00C7252A">
              <w:rPr>
                <w:rFonts w:ascii="Arial" w:hAnsi="Arial" w:cs="Arial"/>
                <w:sz w:val="20"/>
                <w:szCs w:val="20"/>
              </w:rPr>
              <w:t>; papelerías; peluquerías; pescaderías; pizzerías; pollerías; servicios agropecuarios; talleres de compraventa de zapatos; talleres de costura; talleres de hojalatería; talleres de instalación de audio; talleres mecánicos; talleres y tiendas de artesanías; tiendas de abarrotes; tiendas de jugos embolsados; tiendas de ropa; tiendas de telas y regalos; tlapalerías; verdulerías; y vulcanizadoras</w:t>
            </w:r>
          </w:p>
        </w:tc>
        <w:tc>
          <w:tcPr>
            <w:tcW w:w="1490" w:type="dxa"/>
            <w:tcBorders>
              <w:top w:val="nil"/>
              <w:left w:val="nil"/>
              <w:bottom w:val="nil"/>
              <w:right w:val="nil"/>
            </w:tcBorders>
          </w:tcPr>
          <w:p w:rsidR="000A77E1" w:rsidRPr="00C7252A" w:rsidRDefault="000A77E1" w:rsidP="000A77E1">
            <w:pPr>
              <w:jc w:val="center"/>
              <w:rPr>
                <w:rFonts w:ascii="Arial" w:hAnsi="Arial" w:cs="Arial"/>
                <w:bCs/>
                <w:sz w:val="20"/>
                <w:szCs w:val="20"/>
              </w:rPr>
            </w:pPr>
            <w:r w:rsidRPr="00C7252A">
              <w:rPr>
                <w:rFonts w:ascii="Arial" w:hAnsi="Arial" w:cs="Arial"/>
                <w:bCs/>
                <w:sz w:val="20"/>
                <w:szCs w:val="20"/>
              </w:rPr>
              <w:t>5.00 UMA</w:t>
            </w:r>
          </w:p>
        </w:tc>
      </w:tr>
      <w:tr w:rsidR="000A77E1" w:rsidRPr="00C7252A" w:rsidTr="000A77E1">
        <w:trPr>
          <w:trHeight w:val="397"/>
        </w:trPr>
        <w:tc>
          <w:tcPr>
            <w:tcW w:w="7343" w:type="dxa"/>
            <w:tcBorders>
              <w:top w:val="nil"/>
              <w:left w:val="nil"/>
              <w:bottom w:val="nil"/>
              <w:right w:val="nil"/>
            </w:tcBorders>
            <w:vAlign w:val="center"/>
          </w:tcPr>
          <w:p w:rsidR="000A77E1" w:rsidRPr="00C7252A" w:rsidRDefault="000A77E1" w:rsidP="000A77E1">
            <w:pPr>
              <w:rPr>
                <w:rFonts w:ascii="Arial" w:hAnsi="Arial" w:cs="Arial"/>
                <w:sz w:val="20"/>
                <w:szCs w:val="20"/>
              </w:rPr>
            </w:pPr>
            <w:r w:rsidRPr="00C7252A">
              <w:rPr>
                <w:rFonts w:ascii="Arial" w:hAnsi="Arial" w:cs="Arial"/>
                <w:sz w:val="20"/>
                <w:szCs w:val="20"/>
              </w:rPr>
              <w:t>III. Academias; boticas; casetas; consultorios; despachos de servicios profesionales; establecimientos para la compraventa de vehículos usados; estéticas unisex; expendios de aceites y aditivos; expendios de gas butano; farmacias; laboratorios; molinos de grano; negocios de telefonía celular; panaderías; restaurantes; talleres de herrería, aluminio y cristales; tortillerías; veterinarias; y videoclubes</w:t>
            </w:r>
          </w:p>
        </w:tc>
        <w:tc>
          <w:tcPr>
            <w:tcW w:w="1490" w:type="dxa"/>
            <w:tcBorders>
              <w:top w:val="nil"/>
              <w:left w:val="nil"/>
              <w:bottom w:val="nil"/>
              <w:right w:val="nil"/>
            </w:tcBorders>
          </w:tcPr>
          <w:p w:rsidR="000A77E1" w:rsidRPr="00C7252A" w:rsidRDefault="000A77E1" w:rsidP="000A77E1">
            <w:pPr>
              <w:jc w:val="center"/>
              <w:rPr>
                <w:rFonts w:ascii="Arial" w:hAnsi="Arial" w:cs="Arial"/>
                <w:bCs/>
                <w:sz w:val="20"/>
                <w:szCs w:val="20"/>
              </w:rPr>
            </w:pPr>
            <w:r w:rsidRPr="00C7252A">
              <w:rPr>
                <w:rFonts w:ascii="Arial" w:hAnsi="Arial" w:cs="Arial"/>
                <w:bCs/>
                <w:sz w:val="20"/>
                <w:szCs w:val="20"/>
              </w:rPr>
              <w:t>10.00 UMA</w:t>
            </w:r>
          </w:p>
        </w:tc>
      </w:tr>
      <w:tr w:rsidR="000A77E1" w:rsidRPr="00C7252A" w:rsidTr="000A77E1">
        <w:trPr>
          <w:trHeight w:val="397"/>
        </w:trPr>
        <w:tc>
          <w:tcPr>
            <w:tcW w:w="7343" w:type="dxa"/>
            <w:tcBorders>
              <w:top w:val="nil"/>
              <w:left w:val="nil"/>
              <w:bottom w:val="nil"/>
              <w:right w:val="nil"/>
            </w:tcBorders>
            <w:vAlign w:val="center"/>
          </w:tcPr>
          <w:p w:rsidR="000A77E1" w:rsidRPr="00C7252A" w:rsidRDefault="000A77E1" w:rsidP="000A77E1">
            <w:pPr>
              <w:rPr>
                <w:rFonts w:ascii="Arial" w:hAnsi="Arial" w:cs="Arial"/>
                <w:sz w:val="20"/>
                <w:szCs w:val="20"/>
              </w:rPr>
            </w:pPr>
            <w:r w:rsidRPr="00C7252A">
              <w:rPr>
                <w:rFonts w:ascii="Arial" w:hAnsi="Arial" w:cs="Arial"/>
                <w:sz w:val="20"/>
                <w:szCs w:val="20"/>
              </w:rPr>
              <w:t>IV. Bodegas de todo tipo; casas de empeños; centros de servicio automotriz establecimientos para la compraventa de materiales de construcción; establecimientos para la compraventa de motos, bicicletas y refacciones; fideicomisos; funerarias; minisúper; plantas purificadoras de agua; refaccionarias automotriz; y salas de fiestas</w:t>
            </w:r>
          </w:p>
        </w:tc>
        <w:tc>
          <w:tcPr>
            <w:tcW w:w="1490" w:type="dxa"/>
            <w:tcBorders>
              <w:top w:val="nil"/>
              <w:left w:val="nil"/>
              <w:bottom w:val="nil"/>
              <w:right w:val="nil"/>
            </w:tcBorders>
          </w:tcPr>
          <w:p w:rsidR="000A77E1" w:rsidRPr="00C7252A" w:rsidRDefault="000A77E1" w:rsidP="000A77E1">
            <w:pPr>
              <w:jc w:val="center"/>
              <w:rPr>
                <w:rFonts w:ascii="Arial" w:hAnsi="Arial" w:cs="Arial"/>
                <w:bCs/>
                <w:sz w:val="20"/>
                <w:szCs w:val="20"/>
              </w:rPr>
            </w:pPr>
            <w:r w:rsidRPr="00C7252A">
              <w:rPr>
                <w:rFonts w:ascii="Arial" w:hAnsi="Arial" w:cs="Arial"/>
                <w:bCs/>
                <w:sz w:val="20"/>
                <w:szCs w:val="20"/>
              </w:rPr>
              <w:t>25.00 UMA</w:t>
            </w:r>
          </w:p>
        </w:tc>
      </w:tr>
      <w:tr w:rsidR="000A77E1" w:rsidRPr="00C7252A" w:rsidTr="000A77E1">
        <w:trPr>
          <w:trHeight w:val="397"/>
        </w:trPr>
        <w:tc>
          <w:tcPr>
            <w:tcW w:w="7343" w:type="dxa"/>
            <w:tcBorders>
              <w:top w:val="nil"/>
              <w:left w:val="nil"/>
              <w:bottom w:val="nil"/>
              <w:right w:val="nil"/>
            </w:tcBorders>
            <w:vAlign w:val="center"/>
          </w:tcPr>
          <w:p w:rsidR="000A77E1" w:rsidRPr="00C7252A" w:rsidRDefault="000A77E1" w:rsidP="000A77E1">
            <w:pPr>
              <w:rPr>
                <w:rFonts w:ascii="Arial" w:hAnsi="Arial" w:cs="Arial"/>
                <w:sz w:val="20"/>
                <w:szCs w:val="20"/>
              </w:rPr>
            </w:pPr>
            <w:r w:rsidRPr="00C7252A">
              <w:rPr>
                <w:rFonts w:ascii="Arial" w:hAnsi="Arial" w:cs="Arial"/>
                <w:sz w:val="20"/>
                <w:szCs w:val="20"/>
              </w:rPr>
              <w:t>V. Clínicas; escuelas particulares; establecimientos para la compraventa de oro y plata; fábricas y maquiladoras de hasta veinte empleados; hospitales; hostales; hoteles 1 a 5; moteles; mueblerías; y oficinas de servicios de sistemas de televisión</w:t>
            </w:r>
          </w:p>
        </w:tc>
        <w:tc>
          <w:tcPr>
            <w:tcW w:w="1490" w:type="dxa"/>
            <w:tcBorders>
              <w:top w:val="nil"/>
              <w:left w:val="nil"/>
              <w:bottom w:val="nil"/>
              <w:right w:val="nil"/>
            </w:tcBorders>
          </w:tcPr>
          <w:p w:rsidR="000A77E1" w:rsidRPr="00C7252A" w:rsidRDefault="000A77E1" w:rsidP="000A77E1">
            <w:pPr>
              <w:jc w:val="center"/>
              <w:rPr>
                <w:rFonts w:ascii="Arial" w:hAnsi="Arial" w:cs="Arial"/>
                <w:bCs/>
                <w:sz w:val="20"/>
                <w:szCs w:val="20"/>
              </w:rPr>
            </w:pPr>
            <w:r w:rsidRPr="00C7252A">
              <w:rPr>
                <w:rFonts w:ascii="Arial" w:hAnsi="Arial" w:cs="Arial"/>
                <w:bCs/>
                <w:sz w:val="20"/>
                <w:szCs w:val="20"/>
              </w:rPr>
              <w:t>50.00 UMA</w:t>
            </w:r>
          </w:p>
        </w:tc>
      </w:tr>
      <w:tr w:rsidR="000A77E1" w:rsidRPr="00C7252A" w:rsidTr="000A77E1">
        <w:trPr>
          <w:trHeight w:val="397"/>
        </w:trPr>
        <w:tc>
          <w:tcPr>
            <w:tcW w:w="7343" w:type="dxa"/>
            <w:tcBorders>
              <w:top w:val="nil"/>
              <w:left w:val="nil"/>
              <w:bottom w:val="nil"/>
              <w:right w:val="nil"/>
            </w:tcBorders>
            <w:vAlign w:val="center"/>
          </w:tcPr>
          <w:p w:rsidR="000A77E1" w:rsidRPr="00C7252A" w:rsidRDefault="000A77E1" w:rsidP="000A77E1">
            <w:pPr>
              <w:rPr>
                <w:rFonts w:ascii="Arial" w:hAnsi="Arial" w:cs="Arial"/>
                <w:sz w:val="20"/>
                <w:szCs w:val="20"/>
              </w:rPr>
            </w:pPr>
            <w:r w:rsidRPr="00C7252A">
              <w:rPr>
                <w:rFonts w:ascii="Arial" w:hAnsi="Arial" w:cs="Arial"/>
                <w:sz w:val="20"/>
                <w:szCs w:val="20"/>
              </w:rPr>
              <w:t>VI. Agencias de automóviles nuevos; bancos, centros cambiarios e instituciones financieras; cinemas; fábricas y maquiladoras de hasta cincuenta empleados; gaseras; gasolineras; y tiendas de artículos de electrodomésticos, muebles y línea blanca</w:t>
            </w:r>
          </w:p>
        </w:tc>
        <w:tc>
          <w:tcPr>
            <w:tcW w:w="1490" w:type="dxa"/>
            <w:tcBorders>
              <w:top w:val="nil"/>
              <w:left w:val="nil"/>
              <w:bottom w:val="nil"/>
              <w:right w:val="nil"/>
            </w:tcBorders>
          </w:tcPr>
          <w:p w:rsidR="000A77E1" w:rsidRPr="00C7252A" w:rsidRDefault="000A77E1" w:rsidP="000A77E1">
            <w:pPr>
              <w:jc w:val="center"/>
              <w:rPr>
                <w:rFonts w:ascii="Arial" w:hAnsi="Arial" w:cs="Arial"/>
                <w:bCs/>
                <w:sz w:val="20"/>
                <w:szCs w:val="20"/>
              </w:rPr>
            </w:pPr>
            <w:r w:rsidRPr="00C7252A">
              <w:rPr>
                <w:rFonts w:ascii="Arial" w:hAnsi="Arial" w:cs="Arial"/>
                <w:bCs/>
                <w:sz w:val="20"/>
                <w:szCs w:val="20"/>
              </w:rPr>
              <w:t>125.00 UMA</w:t>
            </w:r>
          </w:p>
        </w:tc>
      </w:tr>
      <w:tr w:rsidR="000A77E1" w:rsidRPr="00C7252A" w:rsidTr="000A77E1">
        <w:trPr>
          <w:trHeight w:val="397"/>
        </w:trPr>
        <w:tc>
          <w:tcPr>
            <w:tcW w:w="7343" w:type="dxa"/>
            <w:tcBorders>
              <w:top w:val="nil"/>
              <w:left w:val="nil"/>
              <w:bottom w:val="nil"/>
              <w:right w:val="nil"/>
            </w:tcBorders>
            <w:vAlign w:val="center"/>
          </w:tcPr>
          <w:p w:rsidR="000A77E1" w:rsidRPr="00C7252A" w:rsidRDefault="000A77E1" w:rsidP="000A77E1">
            <w:pPr>
              <w:rPr>
                <w:rFonts w:ascii="Arial" w:hAnsi="Arial" w:cs="Arial"/>
                <w:sz w:val="20"/>
                <w:szCs w:val="20"/>
              </w:rPr>
            </w:pPr>
            <w:r w:rsidRPr="00C7252A">
              <w:rPr>
                <w:rFonts w:ascii="Arial" w:hAnsi="Arial" w:cs="Arial"/>
                <w:sz w:val="20"/>
                <w:szCs w:val="20"/>
              </w:rPr>
              <w:t>VII. Hoteles de Vocación turística: Boutique, Hacienda o Lujo</w:t>
            </w:r>
          </w:p>
        </w:tc>
        <w:tc>
          <w:tcPr>
            <w:tcW w:w="1490" w:type="dxa"/>
            <w:tcBorders>
              <w:top w:val="nil"/>
              <w:left w:val="nil"/>
              <w:bottom w:val="nil"/>
              <w:right w:val="nil"/>
            </w:tcBorders>
          </w:tcPr>
          <w:p w:rsidR="000A77E1" w:rsidRPr="00C7252A" w:rsidRDefault="000A77E1" w:rsidP="000A77E1">
            <w:pPr>
              <w:jc w:val="center"/>
              <w:rPr>
                <w:rFonts w:ascii="Arial" w:hAnsi="Arial" w:cs="Arial"/>
                <w:bCs/>
                <w:sz w:val="20"/>
                <w:szCs w:val="20"/>
              </w:rPr>
            </w:pPr>
            <w:r w:rsidRPr="00C7252A">
              <w:rPr>
                <w:rFonts w:ascii="Arial" w:hAnsi="Arial" w:cs="Arial"/>
                <w:bCs/>
                <w:sz w:val="20"/>
                <w:szCs w:val="20"/>
              </w:rPr>
              <w:t>250.00 UMA</w:t>
            </w:r>
          </w:p>
        </w:tc>
      </w:tr>
      <w:tr w:rsidR="000A77E1" w:rsidRPr="00C7252A" w:rsidTr="000A77E1">
        <w:trPr>
          <w:trHeight w:val="397"/>
        </w:trPr>
        <w:tc>
          <w:tcPr>
            <w:tcW w:w="7343" w:type="dxa"/>
            <w:tcBorders>
              <w:top w:val="nil"/>
              <w:left w:val="nil"/>
              <w:bottom w:val="nil"/>
              <w:right w:val="nil"/>
            </w:tcBorders>
            <w:vAlign w:val="center"/>
          </w:tcPr>
          <w:p w:rsidR="000A77E1" w:rsidRPr="00C7252A" w:rsidRDefault="000A77E1" w:rsidP="000A77E1">
            <w:pPr>
              <w:rPr>
                <w:rFonts w:ascii="Arial" w:hAnsi="Arial" w:cs="Arial"/>
                <w:sz w:val="20"/>
                <w:szCs w:val="20"/>
              </w:rPr>
            </w:pPr>
            <w:r w:rsidRPr="00C7252A">
              <w:rPr>
                <w:rFonts w:ascii="Arial" w:hAnsi="Arial" w:cs="Arial"/>
                <w:sz w:val="20"/>
                <w:szCs w:val="20"/>
              </w:rPr>
              <w:t>VIII. Fábricas y maquiladoras de más de cincuenta empleados; supermercados; tienda departamental</w:t>
            </w:r>
          </w:p>
        </w:tc>
        <w:tc>
          <w:tcPr>
            <w:tcW w:w="1490" w:type="dxa"/>
            <w:tcBorders>
              <w:top w:val="nil"/>
              <w:left w:val="nil"/>
              <w:bottom w:val="nil"/>
              <w:right w:val="nil"/>
            </w:tcBorders>
          </w:tcPr>
          <w:p w:rsidR="000A77E1" w:rsidRPr="00C7252A" w:rsidRDefault="000A77E1" w:rsidP="000A77E1">
            <w:pPr>
              <w:jc w:val="center"/>
              <w:rPr>
                <w:rFonts w:ascii="Arial" w:hAnsi="Arial" w:cs="Arial"/>
                <w:bCs/>
                <w:sz w:val="20"/>
                <w:szCs w:val="20"/>
              </w:rPr>
            </w:pPr>
            <w:r w:rsidRPr="00C7252A">
              <w:rPr>
                <w:rFonts w:ascii="Arial" w:hAnsi="Arial" w:cs="Arial"/>
                <w:bCs/>
                <w:sz w:val="20"/>
                <w:szCs w:val="20"/>
              </w:rPr>
              <w:t>350.00 UMA</w:t>
            </w:r>
          </w:p>
        </w:tc>
      </w:tr>
    </w:tbl>
    <w:p w:rsidR="000A77E1" w:rsidRPr="00C7252A" w:rsidRDefault="000A77E1" w:rsidP="000A77E1">
      <w:pPr>
        <w:spacing w:before="100" w:beforeAutospacing="1" w:after="100" w:afterAutospacing="1"/>
        <w:jc w:val="both"/>
        <w:rPr>
          <w:rFonts w:ascii="Arial" w:hAnsi="Arial" w:cs="Arial"/>
          <w:b/>
          <w:bCs/>
          <w:sz w:val="20"/>
          <w:szCs w:val="20"/>
        </w:rPr>
      </w:pPr>
      <w:r w:rsidRPr="00C7252A">
        <w:rPr>
          <w:rFonts w:ascii="Arial" w:hAnsi="Arial" w:cs="Arial"/>
          <w:b/>
          <w:bCs/>
          <w:sz w:val="20"/>
          <w:szCs w:val="20"/>
        </w:rPr>
        <w:t>DE LOS ARRENDAMIENTOS Y LAS VENTAS</w:t>
      </w:r>
    </w:p>
    <w:p w:rsidR="000A77E1" w:rsidRPr="00C7252A" w:rsidRDefault="000A77E1" w:rsidP="000A77E1">
      <w:pPr>
        <w:spacing w:before="100" w:beforeAutospacing="1" w:after="100" w:afterAutospacing="1"/>
        <w:ind w:right="45"/>
        <w:jc w:val="both"/>
        <w:rPr>
          <w:rFonts w:ascii="Arial" w:hAnsi="Arial" w:cs="Arial"/>
          <w:b/>
          <w:sz w:val="20"/>
          <w:szCs w:val="20"/>
        </w:rPr>
      </w:pPr>
      <w:bookmarkStart w:id="6" w:name="_Hlk97552618"/>
      <w:r w:rsidRPr="00C7252A">
        <w:rPr>
          <w:rFonts w:ascii="Arial" w:hAnsi="Arial" w:cs="Arial"/>
          <w:b/>
          <w:sz w:val="20"/>
          <w:szCs w:val="20"/>
        </w:rPr>
        <w:t xml:space="preserve">ARTÍCULO 125.- </w:t>
      </w:r>
      <w:r w:rsidRPr="00C7252A">
        <w:rPr>
          <w:rFonts w:ascii="Arial" w:hAnsi="Arial" w:cs="Arial"/>
          <w:sz w:val="20"/>
          <w:szCs w:val="20"/>
        </w:rPr>
        <w:t>Los arrendamientos y las ventas de bienes muebles e inmuebles propiedad del Municipio, se llevarán a cabo, conforme a lo dispuesto en la Ley de Gobierno de los Municipios del Estado.</w:t>
      </w:r>
      <w:bookmarkEnd w:id="6"/>
    </w:p>
    <w:p w:rsidR="000A77E1" w:rsidRPr="00C7252A" w:rsidRDefault="000A77E1" w:rsidP="000A77E1">
      <w:pPr>
        <w:spacing w:before="100" w:beforeAutospacing="1" w:after="100" w:afterAutospacing="1"/>
        <w:ind w:right="45"/>
        <w:jc w:val="both"/>
        <w:rPr>
          <w:rFonts w:ascii="Arial" w:hAnsi="Arial" w:cs="Arial"/>
          <w:sz w:val="20"/>
          <w:szCs w:val="20"/>
        </w:rPr>
      </w:pPr>
      <w:r w:rsidRPr="00C7252A">
        <w:rPr>
          <w:rFonts w:ascii="Arial" w:hAnsi="Arial" w:cs="Arial"/>
          <w:sz w:val="20"/>
          <w:szCs w:val="20"/>
        </w:rPr>
        <w:t>…</w:t>
      </w:r>
    </w:p>
    <w:p w:rsidR="000A77E1" w:rsidRPr="00C7252A" w:rsidRDefault="000A77E1" w:rsidP="000A77E1">
      <w:pPr>
        <w:spacing w:before="100" w:beforeAutospacing="1" w:after="100" w:afterAutospacing="1"/>
        <w:ind w:right="45"/>
        <w:jc w:val="both"/>
        <w:rPr>
          <w:rFonts w:ascii="Arial" w:hAnsi="Arial" w:cs="Arial"/>
          <w:sz w:val="20"/>
          <w:szCs w:val="20"/>
        </w:rPr>
      </w:pPr>
      <w:r w:rsidRPr="00C7252A">
        <w:rPr>
          <w:rFonts w:ascii="Arial" w:hAnsi="Arial" w:cs="Arial"/>
          <w:sz w:val="20"/>
          <w:szCs w:val="20"/>
        </w:rPr>
        <w:t>…</w:t>
      </w:r>
    </w:p>
    <w:p w:rsidR="000A77E1" w:rsidRPr="00C7252A" w:rsidRDefault="000A77E1" w:rsidP="000A77E1">
      <w:pPr>
        <w:spacing w:before="100" w:beforeAutospacing="1" w:after="100" w:afterAutospacing="1"/>
        <w:ind w:right="45"/>
        <w:jc w:val="both"/>
        <w:rPr>
          <w:rFonts w:ascii="Arial" w:hAnsi="Arial" w:cs="Arial"/>
          <w:b/>
          <w:sz w:val="20"/>
          <w:szCs w:val="20"/>
        </w:rPr>
      </w:pPr>
      <w:r w:rsidRPr="00C7252A">
        <w:rPr>
          <w:rFonts w:ascii="Arial" w:hAnsi="Arial" w:cs="Arial"/>
          <w:b/>
          <w:sz w:val="20"/>
          <w:szCs w:val="20"/>
        </w:rPr>
        <w:t>DE LA EXPLOTACIÓN</w:t>
      </w:r>
    </w:p>
    <w:p w:rsidR="000A77E1" w:rsidRPr="00C7252A" w:rsidRDefault="000A77E1" w:rsidP="000A77E1">
      <w:pPr>
        <w:spacing w:before="100" w:beforeAutospacing="1" w:after="100" w:afterAutospacing="1"/>
        <w:ind w:right="45"/>
        <w:jc w:val="both"/>
        <w:rPr>
          <w:rFonts w:ascii="Arial" w:hAnsi="Arial" w:cs="Arial"/>
          <w:b/>
          <w:sz w:val="20"/>
          <w:szCs w:val="20"/>
        </w:rPr>
      </w:pPr>
      <w:r w:rsidRPr="00C7252A">
        <w:rPr>
          <w:rFonts w:ascii="Arial" w:hAnsi="Arial" w:cs="Arial"/>
          <w:b/>
          <w:sz w:val="20"/>
          <w:szCs w:val="20"/>
        </w:rPr>
        <w:t xml:space="preserve">ARTÍCULO 126.- </w:t>
      </w:r>
      <w:r w:rsidRPr="00C7252A">
        <w:rPr>
          <w:rFonts w:ascii="Arial" w:hAnsi="Arial" w:cs="Arial"/>
          <w:sz w:val="20"/>
          <w:szCs w:val="20"/>
        </w:rPr>
        <w:t>Los bienes muebles e inmuebles propiedad del municipio, solamente podrán ser explotados, mediante concesión o contrato legalmente otorgado o celebrado, en los términos de la Ley de Gobierno de los Municipios del Estado.</w:t>
      </w:r>
    </w:p>
    <w:p w:rsidR="000A77E1" w:rsidRPr="00C7252A" w:rsidRDefault="000A77E1" w:rsidP="000A77E1">
      <w:pPr>
        <w:spacing w:before="100" w:beforeAutospacing="1" w:after="100" w:afterAutospacing="1"/>
        <w:jc w:val="both"/>
        <w:rPr>
          <w:rFonts w:ascii="Arial" w:hAnsi="Arial" w:cs="Arial"/>
          <w:b/>
          <w:bCs/>
          <w:sz w:val="20"/>
          <w:szCs w:val="20"/>
        </w:rPr>
      </w:pPr>
      <w:r w:rsidRPr="00C7252A">
        <w:rPr>
          <w:rFonts w:ascii="Arial" w:hAnsi="Arial" w:cs="Arial"/>
          <w:b/>
          <w:bCs/>
          <w:sz w:val="20"/>
          <w:szCs w:val="20"/>
        </w:rPr>
        <w:t>DE LOS GASTOS DE EJECUCION</w:t>
      </w:r>
    </w:p>
    <w:p w:rsidR="000A77E1" w:rsidRPr="00C7252A" w:rsidRDefault="000A77E1" w:rsidP="000A77E1">
      <w:pPr>
        <w:spacing w:before="100" w:beforeAutospacing="1" w:after="100" w:afterAutospacing="1"/>
        <w:jc w:val="both"/>
        <w:rPr>
          <w:rFonts w:ascii="Arial" w:hAnsi="Arial" w:cs="Arial"/>
          <w:sz w:val="20"/>
          <w:szCs w:val="20"/>
        </w:rPr>
      </w:pPr>
      <w:r w:rsidRPr="00C7252A">
        <w:rPr>
          <w:rFonts w:ascii="Arial" w:hAnsi="Arial" w:cs="Arial"/>
          <w:b/>
          <w:bCs/>
          <w:sz w:val="20"/>
          <w:szCs w:val="20"/>
        </w:rPr>
        <w:t xml:space="preserve">ARTÍCULO 135.- </w:t>
      </w:r>
      <w:r w:rsidRPr="00C7252A">
        <w:rPr>
          <w:rFonts w:ascii="Arial" w:hAnsi="Arial" w:cs="Arial"/>
          <w:sz w:val="20"/>
          <w:szCs w:val="20"/>
        </w:rPr>
        <w:t>…</w:t>
      </w:r>
    </w:p>
    <w:p w:rsidR="000A77E1" w:rsidRPr="00C7252A" w:rsidRDefault="000A77E1" w:rsidP="000A77E1">
      <w:pPr>
        <w:spacing w:before="100" w:beforeAutospacing="1" w:after="100" w:afterAutospacing="1"/>
        <w:jc w:val="both"/>
        <w:rPr>
          <w:rFonts w:ascii="Arial" w:hAnsi="Arial" w:cs="Arial"/>
          <w:sz w:val="20"/>
          <w:szCs w:val="20"/>
        </w:rPr>
      </w:pPr>
      <w:r w:rsidRPr="00C7252A">
        <w:rPr>
          <w:rFonts w:ascii="Arial" w:hAnsi="Arial" w:cs="Arial"/>
          <w:sz w:val="20"/>
          <w:szCs w:val="20"/>
        </w:rPr>
        <w:t>I. a la III…</w:t>
      </w:r>
    </w:p>
    <w:p w:rsidR="000A77E1" w:rsidRPr="00C7252A" w:rsidRDefault="000A77E1" w:rsidP="000A77E1">
      <w:pPr>
        <w:spacing w:before="100" w:beforeAutospacing="1" w:after="100" w:afterAutospacing="1"/>
        <w:jc w:val="both"/>
        <w:rPr>
          <w:rFonts w:ascii="Arial" w:hAnsi="Arial" w:cs="Arial"/>
          <w:sz w:val="20"/>
          <w:szCs w:val="20"/>
        </w:rPr>
      </w:pPr>
      <w:r w:rsidRPr="00C7252A">
        <w:rPr>
          <w:rFonts w:ascii="Arial" w:hAnsi="Arial" w:cs="Arial"/>
          <w:sz w:val="20"/>
          <w:szCs w:val="20"/>
        </w:rPr>
        <w:t>Cuando el .04 del importe del crédito omitido, fuere inferior al importe de una unidad de medida y actualización, se cobrará el monto de una unidad de medida y actualización en lugar del mencionado .04 del crédito omitido.</w:t>
      </w:r>
    </w:p>
    <w:p w:rsidR="000A77E1" w:rsidRPr="00C7252A" w:rsidRDefault="000A77E1" w:rsidP="000A77E1">
      <w:pPr>
        <w:spacing w:before="100" w:beforeAutospacing="1" w:after="100" w:afterAutospacing="1"/>
        <w:jc w:val="both"/>
        <w:rPr>
          <w:rFonts w:ascii="Arial" w:hAnsi="Arial" w:cs="Arial"/>
          <w:color w:val="000000"/>
          <w:sz w:val="20"/>
          <w:szCs w:val="20"/>
        </w:rPr>
      </w:pPr>
      <w:r w:rsidRPr="00C7252A">
        <w:rPr>
          <w:rFonts w:ascii="Arial" w:hAnsi="Arial" w:cs="Arial"/>
          <w:b/>
          <w:bCs/>
          <w:sz w:val="20"/>
          <w:szCs w:val="20"/>
        </w:rPr>
        <w:t>ARTÍCULO 142</w:t>
      </w:r>
      <w:r w:rsidRPr="00C7252A">
        <w:rPr>
          <w:rFonts w:ascii="Arial" w:hAnsi="Arial" w:cs="Arial"/>
          <w:sz w:val="20"/>
          <w:szCs w:val="20"/>
        </w:rPr>
        <w:t>.</w:t>
      </w:r>
      <w:r w:rsidRPr="00C7252A">
        <w:rPr>
          <w:rFonts w:ascii="Arial" w:hAnsi="Arial" w:cs="Arial"/>
          <w:b/>
          <w:sz w:val="20"/>
          <w:szCs w:val="20"/>
        </w:rPr>
        <w:t>-</w:t>
      </w:r>
      <w:r w:rsidRPr="00C7252A">
        <w:rPr>
          <w:rFonts w:ascii="Arial" w:hAnsi="Arial" w:cs="Arial"/>
          <w:sz w:val="20"/>
          <w:szCs w:val="20"/>
        </w:rPr>
        <w:t xml:space="preserve"> A quien cometa las infracciones a que se refiere el artículo 141 de esta Ley, se hará acreedor de las siguientes sanciones:</w:t>
      </w:r>
    </w:p>
    <w:p w:rsidR="000A77E1" w:rsidRPr="00C7252A" w:rsidRDefault="000A77E1" w:rsidP="000A77E1">
      <w:pPr>
        <w:spacing w:before="100" w:beforeAutospacing="1" w:after="100" w:afterAutospacing="1"/>
        <w:jc w:val="both"/>
        <w:rPr>
          <w:rFonts w:ascii="Arial" w:hAnsi="Arial" w:cs="Arial"/>
          <w:sz w:val="20"/>
          <w:szCs w:val="20"/>
        </w:rPr>
      </w:pPr>
      <w:r w:rsidRPr="00C7252A">
        <w:rPr>
          <w:rFonts w:ascii="Arial" w:hAnsi="Arial" w:cs="Arial"/>
          <w:sz w:val="20"/>
          <w:szCs w:val="20"/>
        </w:rPr>
        <w:t>I. Multa de 5 a 10 UMA, a las personas que cometan las infracciones contenidas en los incisos a), c), d) y e) del artículo 141.</w:t>
      </w:r>
    </w:p>
    <w:p w:rsidR="000A77E1" w:rsidRPr="00C7252A" w:rsidRDefault="000A77E1" w:rsidP="000A77E1">
      <w:pPr>
        <w:spacing w:before="100" w:beforeAutospacing="1" w:after="100" w:afterAutospacing="1"/>
        <w:jc w:val="both"/>
        <w:rPr>
          <w:rFonts w:ascii="Arial" w:hAnsi="Arial" w:cs="Arial"/>
          <w:sz w:val="20"/>
          <w:szCs w:val="20"/>
        </w:rPr>
      </w:pPr>
      <w:r w:rsidRPr="00C7252A">
        <w:rPr>
          <w:rFonts w:ascii="Arial" w:hAnsi="Arial" w:cs="Arial"/>
          <w:sz w:val="20"/>
          <w:szCs w:val="20"/>
        </w:rPr>
        <w:t>II. Multas de 5 a 15 UMA, a las personas que cometan las infracciones contenidas en el inciso f) del artículo 141.</w:t>
      </w:r>
    </w:p>
    <w:p w:rsidR="000A77E1" w:rsidRPr="00C7252A" w:rsidRDefault="000A77E1" w:rsidP="000A77E1">
      <w:pPr>
        <w:spacing w:before="100" w:beforeAutospacing="1" w:after="100" w:afterAutospacing="1"/>
        <w:jc w:val="both"/>
        <w:rPr>
          <w:rFonts w:ascii="Arial" w:hAnsi="Arial" w:cs="Arial"/>
          <w:sz w:val="20"/>
          <w:szCs w:val="20"/>
        </w:rPr>
      </w:pPr>
      <w:r w:rsidRPr="00C7252A">
        <w:rPr>
          <w:rFonts w:ascii="Arial" w:hAnsi="Arial" w:cs="Arial"/>
          <w:sz w:val="20"/>
          <w:szCs w:val="20"/>
        </w:rPr>
        <w:t>III. Multas de 5 a 100 UMA, las personas que cometan la infracción, contenida en el inciso b) del artículo 141.</w:t>
      </w:r>
    </w:p>
    <w:p w:rsidR="000A77E1" w:rsidRPr="00C7252A" w:rsidRDefault="000A77E1" w:rsidP="000A77E1">
      <w:pPr>
        <w:spacing w:before="100" w:beforeAutospacing="1" w:after="100" w:afterAutospacing="1"/>
        <w:jc w:val="both"/>
        <w:rPr>
          <w:rFonts w:ascii="Arial" w:hAnsi="Arial" w:cs="Arial"/>
          <w:sz w:val="20"/>
          <w:szCs w:val="20"/>
        </w:rPr>
      </w:pPr>
      <w:r w:rsidRPr="00C7252A">
        <w:rPr>
          <w:rFonts w:ascii="Arial" w:hAnsi="Arial" w:cs="Arial"/>
          <w:sz w:val="20"/>
          <w:szCs w:val="20"/>
        </w:rPr>
        <w:t>IV. Multas de 5 a 16 UMA, las personas que cometan la infracción, contenidas en el inciso g) del artículo 141.</w:t>
      </w:r>
    </w:p>
    <w:p w:rsidR="000A77E1" w:rsidRPr="00C7252A" w:rsidRDefault="000A77E1" w:rsidP="000A77E1">
      <w:pPr>
        <w:spacing w:before="100" w:beforeAutospacing="1" w:after="100" w:afterAutospacing="1"/>
        <w:jc w:val="both"/>
        <w:rPr>
          <w:rFonts w:ascii="Arial" w:hAnsi="Arial" w:cs="Arial"/>
          <w:sz w:val="20"/>
          <w:szCs w:val="20"/>
        </w:rPr>
      </w:pPr>
      <w:r w:rsidRPr="00C7252A">
        <w:rPr>
          <w:rFonts w:ascii="Arial" w:hAnsi="Arial" w:cs="Arial"/>
          <w:sz w:val="20"/>
          <w:szCs w:val="20"/>
        </w:rPr>
        <w:t>Si el infractor fuese jornalero, obrero o trabajador, no podrá ser sancionado con multa mayor del importe de su jornal o salario de un día.</w:t>
      </w:r>
    </w:p>
    <w:p w:rsidR="000A77E1" w:rsidRPr="00C7252A" w:rsidRDefault="000A77E1" w:rsidP="000A77E1">
      <w:pPr>
        <w:spacing w:before="100" w:beforeAutospacing="1" w:after="100" w:afterAutospacing="1"/>
        <w:jc w:val="both"/>
        <w:rPr>
          <w:rFonts w:ascii="Arial" w:hAnsi="Arial" w:cs="Arial"/>
          <w:sz w:val="20"/>
          <w:szCs w:val="20"/>
        </w:rPr>
      </w:pPr>
      <w:r w:rsidRPr="00C7252A">
        <w:rPr>
          <w:rFonts w:ascii="Arial" w:hAnsi="Arial" w:cs="Arial"/>
          <w:sz w:val="20"/>
          <w:szCs w:val="20"/>
        </w:rPr>
        <w:t>Tratándose de trabajadores no asalariados, la multa no excederá del equivalente a un día de su ingreso.</w:t>
      </w:r>
    </w:p>
    <w:p w:rsidR="008F799B" w:rsidRPr="00C7252A" w:rsidRDefault="008F799B" w:rsidP="000A77E1">
      <w:pPr>
        <w:spacing w:before="100" w:beforeAutospacing="1" w:after="100" w:afterAutospacing="1"/>
        <w:jc w:val="both"/>
        <w:rPr>
          <w:rFonts w:ascii="Arial" w:hAnsi="Arial" w:cs="Arial"/>
          <w:sz w:val="20"/>
          <w:szCs w:val="20"/>
        </w:rPr>
      </w:pPr>
    </w:p>
    <w:p w:rsidR="008F799B" w:rsidRPr="00C7252A" w:rsidRDefault="008F799B" w:rsidP="009D3051">
      <w:pPr>
        <w:spacing w:before="100" w:beforeAutospacing="1" w:after="100" w:afterAutospacing="1" w:line="360" w:lineRule="auto"/>
        <w:jc w:val="both"/>
        <w:rPr>
          <w:rFonts w:ascii="Arial" w:hAnsi="Arial" w:cs="Arial"/>
        </w:rPr>
      </w:pPr>
      <w:r w:rsidRPr="00C7252A">
        <w:rPr>
          <w:rFonts w:ascii="Arial" w:hAnsi="Arial" w:cs="Arial"/>
          <w:b/>
        </w:rPr>
        <w:t xml:space="preserve">Artículo segundo. </w:t>
      </w:r>
      <w:r w:rsidRPr="00C7252A">
        <w:rPr>
          <w:rFonts w:ascii="Arial" w:hAnsi="Arial" w:cs="Arial"/>
        </w:rPr>
        <w:t xml:space="preserve">Se </w:t>
      </w:r>
      <w:r w:rsidR="00DE15CA" w:rsidRPr="00C7252A">
        <w:rPr>
          <w:rFonts w:ascii="Arial" w:hAnsi="Arial" w:cs="Arial"/>
        </w:rPr>
        <w:t>reforma</w:t>
      </w:r>
      <w:r w:rsidR="00DB5F26" w:rsidRPr="00C7252A">
        <w:rPr>
          <w:rFonts w:ascii="Arial" w:hAnsi="Arial" w:cs="Arial"/>
        </w:rPr>
        <w:t>n</w:t>
      </w:r>
      <w:r w:rsidR="00DE15CA" w:rsidRPr="00C7252A">
        <w:rPr>
          <w:rFonts w:ascii="Arial" w:hAnsi="Arial" w:cs="Arial"/>
        </w:rPr>
        <w:t xml:space="preserve"> la denominaci</w:t>
      </w:r>
      <w:r w:rsidR="00DB5F26" w:rsidRPr="00C7252A">
        <w:rPr>
          <w:rFonts w:ascii="Arial" w:hAnsi="Arial" w:cs="Arial"/>
        </w:rPr>
        <w:t>ón</w:t>
      </w:r>
      <w:r w:rsidR="00DE15CA" w:rsidRPr="00C7252A">
        <w:rPr>
          <w:rFonts w:ascii="Arial" w:hAnsi="Arial" w:cs="Arial"/>
        </w:rPr>
        <w:t xml:space="preserve"> </w:t>
      </w:r>
      <w:r w:rsidR="00DB5F26" w:rsidRPr="00C7252A">
        <w:rPr>
          <w:rFonts w:ascii="Arial" w:hAnsi="Arial" w:cs="Arial"/>
        </w:rPr>
        <w:t>del Capítulo I del Título Primero, para quedar como “Disposiciones preliminares”; los artículos 1 y 2; la denominación del Capítulo II del Título Primero, para quedar como “Conceptos de ingresos y sus estimaciones”; se adiciona el artículo 4 Bis; se reforman los artículos 5, 6, 7, 8, 9, 10, 11, 12; la</w:t>
      </w:r>
      <w:r w:rsidR="009D3051" w:rsidRPr="00C7252A">
        <w:rPr>
          <w:rFonts w:ascii="Arial" w:hAnsi="Arial" w:cs="Arial"/>
        </w:rPr>
        <w:t>s</w:t>
      </w:r>
      <w:r w:rsidR="00DB5F26" w:rsidRPr="00C7252A">
        <w:rPr>
          <w:rFonts w:ascii="Arial" w:hAnsi="Arial" w:cs="Arial"/>
        </w:rPr>
        <w:t xml:space="preserve"> denominaci</w:t>
      </w:r>
      <w:r w:rsidR="009D3051" w:rsidRPr="00C7252A">
        <w:rPr>
          <w:rFonts w:ascii="Arial" w:hAnsi="Arial" w:cs="Arial"/>
        </w:rPr>
        <w:t>o</w:t>
      </w:r>
      <w:r w:rsidR="00DB5F26" w:rsidRPr="00C7252A">
        <w:rPr>
          <w:rFonts w:ascii="Arial" w:hAnsi="Arial" w:cs="Arial"/>
        </w:rPr>
        <w:t>n</w:t>
      </w:r>
      <w:r w:rsidR="009D3051" w:rsidRPr="00C7252A">
        <w:rPr>
          <w:rFonts w:ascii="Arial" w:hAnsi="Arial" w:cs="Arial"/>
        </w:rPr>
        <w:t>es</w:t>
      </w:r>
      <w:r w:rsidR="00DB5F26" w:rsidRPr="00C7252A">
        <w:rPr>
          <w:rFonts w:ascii="Arial" w:hAnsi="Arial" w:cs="Arial"/>
        </w:rPr>
        <w:t xml:space="preserve"> del Título Segundo</w:t>
      </w:r>
      <w:r w:rsidR="009D3051" w:rsidRPr="00C7252A">
        <w:rPr>
          <w:rFonts w:ascii="Arial" w:hAnsi="Arial" w:cs="Arial"/>
        </w:rPr>
        <w:t xml:space="preserve"> para quedar como “Disposiciones para los contribuyentes y de su Capítulo único sin nombre; los artículos 13, 14, 15, 16; se adicionan el artículo 17, el Título Tercero denominado “Disposiciones administrativas” conteniendo los artículos 18, 19 y 20, todos de la Ley de Ingresos del Municipio de </w:t>
      </w:r>
      <w:proofErr w:type="spellStart"/>
      <w:r w:rsidR="009D3051" w:rsidRPr="00C7252A">
        <w:rPr>
          <w:rFonts w:ascii="Arial" w:hAnsi="Arial" w:cs="Arial"/>
        </w:rPr>
        <w:t>Uayma</w:t>
      </w:r>
      <w:proofErr w:type="spellEnd"/>
      <w:r w:rsidR="009D3051" w:rsidRPr="00C7252A">
        <w:rPr>
          <w:rFonts w:ascii="Arial" w:hAnsi="Arial" w:cs="Arial"/>
        </w:rPr>
        <w:t>, Yucatán, para el ejercicio fiscal 2022, para quedar como sigue:</w:t>
      </w:r>
    </w:p>
    <w:p w:rsidR="006448B5" w:rsidRPr="00C7252A" w:rsidRDefault="006448B5" w:rsidP="006448B5">
      <w:pPr>
        <w:spacing w:before="100" w:beforeAutospacing="1" w:after="100" w:afterAutospacing="1"/>
        <w:jc w:val="center"/>
        <w:rPr>
          <w:rFonts w:ascii="Arial" w:hAnsi="Arial" w:cs="Arial"/>
          <w:b/>
          <w:sz w:val="20"/>
          <w:szCs w:val="20"/>
        </w:rPr>
      </w:pPr>
      <w:r w:rsidRPr="00C7252A">
        <w:rPr>
          <w:rFonts w:ascii="Arial" w:hAnsi="Arial" w:cs="Arial"/>
          <w:b/>
          <w:sz w:val="20"/>
          <w:szCs w:val="20"/>
        </w:rPr>
        <w:t>CAPÍTULO I</w:t>
      </w:r>
      <w:r w:rsidRPr="00C7252A">
        <w:rPr>
          <w:rFonts w:ascii="Arial" w:hAnsi="Arial" w:cs="Arial"/>
          <w:b/>
          <w:sz w:val="20"/>
          <w:szCs w:val="20"/>
        </w:rPr>
        <w:br/>
        <w:t>Disposiciones preliminares</w:t>
      </w:r>
    </w:p>
    <w:p w:rsidR="006448B5" w:rsidRPr="00C7252A" w:rsidRDefault="006448B5" w:rsidP="006448B5">
      <w:pPr>
        <w:spacing w:before="100" w:beforeAutospacing="1" w:after="100" w:afterAutospacing="1"/>
        <w:jc w:val="both"/>
        <w:rPr>
          <w:rFonts w:ascii="Arial" w:hAnsi="Arial" w:cs="Arial"/>
          <w:b/>
          <w:sz w:val="20"/>
          <w:szCs w:val="20"/>
        </w:rPr>
      </w:pPr>
      <w:r w:rsidRPr="00C7252A">
        <w:rPr>
          <w:rFonts w:ascii="Arial" w:hAnsi="Arial" w:cs="Arial"/>
          <w:b/>
          <w:sz w:val="20"/>
          <w:szCs w:val="20"/>
        </w:rPr>
        <w:t>Artículo 1.-</w:t>
      </w:r>
      <w:r w:rsidRPr="00C7252A">
        <w:rPr>
          <w:rFonts w:ascii="Arial" w:hAnsi="Arial" w:cs="Arial"/>
          <w:sz w:val="20"/>
          <w:szCs w:val="20"/>
        </w:rPr>
        <w:t xml:space="preserve"> Esta ley tiene por objeto establecer las estimaciones de los ingresos que percibirá la Hacienda Pública del municipio de </w:t>
      </w:r>
      <w:proofErr w:type="spellStart"/>
      <w:r w:rsidRPr="00C7252A">
        <w:rPr>
          <w:rFonts w:ascii="Arial" w:hAnsi="Arial" w:cs="Arial"/>
          <w:sz w:val="20"/>
          <w:szCs w:val="20"/>
        </w:rPr>
        <w:t>Uayma</w:t>
      </w:r>
      <w:proofErr w:type="spellEnd"/>
      <w:r w:rsidRPr="00C7252A">
        <w:rPr>
          <w:rFonts w:ascii="Arial" w:hAnsi="Arial" w:cs="Arial"/>
          <w:sz w:val="20"/>
          <w:szCs w:val="20"/>
        </w:rPr>
        <w:t xml:space="preserve"> que permitan el financiamiento de los gastos públicos que se establezcan y autoricen en el presupuesto de egresos del municipio de </w:t>
      </w:r>
      <w:proofErr w:type="spellStart"/>
      <w:r w:rsidRPr="00C7252A">
        <w:rPr>
          <w:rFonts w:ascii="Arial" w:hAnsi="Arial" w:cs="Arial"/>
          <w:sz w:val="20"/>
          <w:szCs w:val="20"/>
        </w:rPr>
        <w:t>Uayma</w:t>
      </w:r>
      <w:proofErr w:type="spellEnd"/>
      <w:r w:rsidRPr="00C7252A">
        <w:rPr>
          <w:rFonts w:ascii="Arial" w:hAnsi="Arial" w:cs="Arial"/>
          <w:sz w:val="20"/>
          <w:szCs w:val="20"/>
        </w:rPr>
        <w:t>, así como en lo dispuesto en los convenios de coordinación y en las leyes en que se fundamenten.</w:t>
      </w:r>
    </w:p>
    <w:p w:rsidR="006448B5" w:rsidRPr="00C7252A" w:rsidRDefault="006448B5" w:rsidP="006448B5">
      <w:pPr>
        <w:spacing w:before="100" w:beforeAutospacing="1" w:after="100" w:afterAutospacing="1"/>
        <w:jc w:val="both"/>
        <w:rPr>
          <w:rFonts w:ascii="Arial" w:hAnsi="Arial" w:cs="Arial"/>
          <w:b/>
          <w:sz w:val="20"/>
          <w:szCs w:val="20"/>
        </w:rPr>
      </w:pPr>
      <w:r w:rsidRPr="00C7252A">
        <w:rPr>
          <w:rFonts w:ascii="Arial" w:hAnsi="Arial" w:cs="Arial"/>
          <w:b/>
          <w:sz w:val="20"/>
          <w:szCs w:val="20"/>
        </w:rPr>
        <w:t>Artículo 2.-</w:t>
      </w:r>
      <w:r w:rsidRPr="00C7252A">
        <w:rPr>
          <w:rFonts w:ascii="Arial" w:hAnsi="Arial" w:cs="Arial"/>
          <w:sz w:val="20"/>
          <w:szCs w:val="20"/>
        </w:rPr>
        <w:t xml:space="preserve"> Las personas físicas o morales que, dentro del municipio de </w:t>
      </w:r>
      <w:proofErr w:type="spellStart"/>
      <w:r w:rsidRPr="00C7252A">
        <w:rPr>
          <w:rFonts w:ascii="Arial" w:hAnsi="Arial" w:cs="Arial"/>
          <w:sz w:val="20"/>
          <w:szCs w:val="20"/>
        </w:rPr>
        <w:t>Uayma</w:t>
      </w:r>
      <w:proofErr w:type="spellEnd"/>
      <w:r w:rsidRPr="00C7252A">
        <w:rPr>
          <w:rFonts w:ascii="Arial" w:hAnsi="Arial" w:cs="Arial"/>
          <w:sz w:val="20"/>
          <w:szCs w:val="20"/>
        </w:rPr>
        <w:t xml:space="preserve">, tuvieran bienes o celebren actos que surtan efectos en su territorio, están obligadas a contribuir para los gastos públicos de la manera que se determina en esta ley, en la Ley de Hacienda del Municipio de </w:t>
      </w:r>
      <w:proofErr w:type="spellStart"/>
      <w:r w:rsidRPr="00C7252A">
        <w:rPr>
          <w:rFonts w:ascii="Arial" w:hAnsi="Arial" w:cs="Arial"/>
          <w:sz w:val="20"/>
          <w:szCs w:val="20"/>
        </w:rPr>
        <w:t>Uayma</w:t>
      </w:r>
      <w:proofErr w:type="spellEnd"/>
      <w:r w:rsidRPr="00C7252A">
        <w:rPr>
          <w:rFonts w:ascii="Arial" w:hAnsi="Arial" w:cs="Arial"/>
          <w:sz w:val="20"/>
          <w:szCs w:val="20"/>
        </w:rPr>
        <w:t>, Yucatán, el Código Fiscal del Estado de Yucatán y en los demás ordenamientos fiscales de carácter federal, estatal y municipal.</w:t>
      </w:r>
    </w:p>
    <w:p w:rsidR="006448B5" w:rsidRPr="00C7252A" w:rsidRDefault="006448B5" w:rsidP="006448B5">
      <w:pPr>
        <w:spacing w:before="100" w:beforeAutospacing="1" w:after="100" w:afterAutospacing="1"/>
        <w:jc w:val="both"/>
        <w:rPr>
          <w:rFonts w:ascii="Arial" w:hAnsi="Arial" w:cs="Arial"/>
          <w:b/>
          <w:sz w:val="20"/>
          <w:szCs w:val="20"/>
        </w:rPr>
      </w:pPr>
      <w:r w:rsidRPr="00C7252A">
        <w:rPr>
          <w:rFonts w:ascii="Arial" w:hAnsi="Arial" w:cs="Arial"/>
          <w:sz w:val="20"/>
          <w:szCs w:val="20"/>
        </w:rPr>
        <w:t>La federación, el estado y los municipios, las entidades paraestatales de los tres órdenes de gobierno, así como las personas de derecho público con autonomía derivada de su norma de creación quedan obligados a pagar contribuciones, salvo que las leyes o normas jurídicas fiscales estatales o municipales, los eximan expresamente.</w:t>
      </w:r>
    </w:p>
    <w:p w:rsidR="006448B5" w:rsidRPr="00C7252A" w:rsidRDefault="006448B5" w:rsidP="006448B5">
      <w:pPr>
        <w:spacing w:before="100" w:beforeAutospacing="1" w:after="100" w:afterAutospacing="1"/>
        <w:jc w:val="center"/>
        <w:rPr>
          <w:rFonts w:ascii="Arial" w:eastAsia="Calibri" w:hAnsi="Arial" w:cs="Arial"/>
          <w:sz w:val="20"/>
          <w:szCs w:val="20"/>
        </w:rPr>
      </w:pPr>
      <w:r w:rsidRPr="00C7252A">
        <w:rPr>
          <w:rFonts w:ascii="Arial" w:hAnsi="Arial" w:cs="Arial"/>
          <w:b/>
          <w:sz w:val="20"/>
          <w:szCs w:val="20"/>
        </w:rPr>
        <w:t xml:space="preserve">CAPÍTULO II </w:t>
      </w:r>
      <w:r w:rsidRPr="00C7252A">
        <w:rPr>
          <w:rFonts w:ascii="Arial" w:hAnsi="Arial" w:cs="Arial"/>
          <w:b/>
          <w:sz w:val="20"/>
          <w:szCs w:val="20"/>
        </w:rPr>
        <w:br/>
        <w:t>Conceptos de ingreso y sus estimaciones</w:t>
      </w:r>
    </w:p>
    <w:p w:rsidR="006448B5" w:rsidRPr="00C7252A" w:rsidRDefault="006448B5" w:rsidP="006448B5">
      <w:pPr>
        <w:spacing w:before="100" w:beforeAutospacing="1" w:after="100" w:afterAutospacing="1"/>
        <w:jc w:val="both"/>
        <w:rPr>
          <w:rFonts w:ascii="Arial" w:hAnsi="Arial" w:cs="Arial"/>
          <w:sz w:val="20"/>
          <w:szCs w:val="20"/>
        </w:rPr>
      </w:pPr>
      <w:r w:rsidRPr="00C7252A">
        <w:rPr>
          <w:rFonts w:ascii="Arial" w:hAnsi="Arial" w:cs="Arial"/>
          <w:b/>
          <w:sz w:val="20"/>
          <w:szCs w:val="20"/>
        </w:rPr>
        <w:t>Artículo 4 Bis.-</w:t>
      </w:r>
      <w:r w:rsidRPr="00C7252A">
        <w:rPr>
          <w:rFonts w:ascii="Arial" w:hAnsi="Arial" w:cs="Arial"/>
          <w:sz w:val="20"/>
          <w:szCs w:val="20"/>
        </w:rPr>
        <w:t xml:space="preserve"> El total de ingresos para el ejercic</w:t>
      </w:r>
      <w:r w:rsidR="00832495" w:rsidRPr="00C7252A">
        <w:rPr>
          <w:rFonts w:ascii="Arial" w:hAnsi="Arial" w:cs="Arial"/>
          <w:sz w:val="20"/>
          <w:szCs w:val="20"/>
        </w:rPr>
        <w:t>io fiscal 2022 será de $71’410,</w:t>
      </w:r>
      <w:r w:rsidRPr="00C7252A">
        <w:rPr>
          <w:rFonts w:ascii="Arial" w:hAnsi="Arial" w:cs="Arial"/>
          <w:sz w:val="20"/>
          <w:szCs w:val="20"/>
        </w:rPr>
        <w:t>000.00.</w:t>
      </w:r>
    </w:p>
    <w:p w:rsidR="006448B5" w:rsidRPr="00C7252A" w:rsidRDefault="006448B5" w:rsidP="006448B5">
      <w:pPr>
        <w:spacing w:before="100" w:beforeAutospacing="1" w:after="100" w:afterAutospacing="1"/>
        <w:jc w:val="both"/>
        <w:rPr>
          <w:rFonts w:ascii="Arial" w:hAnsi="Arial" w:cs="Arial"/>
          <w:sz w:val="20"/>
          <w:szCs w:val="20"/>
        </w:rPr>
      </w:pPr>
      <w:r w:rsidRPr="00C7252A">
        <w:rPr>
          <w:rFonts w:ascii="Arial" w:hAnsi="Arial" w:cs="Arial"/>
          <w:b/>
          <w:sz w:val="20"/>
          <w:szCs w:val="20"/>
        </w:rPr>
        <w:t>Artículo 5.-</w:t>
      </w:r>
      <w:r w:rsidRPr="00C7252A">
        <w:rPr>
          <w:rFonts w:ascii="Arial" w:hAnsi="Arial" w:cs="Arial"/>
          <w:sz w:val="20"/>
          <w:szCs w:val="20"/>
        </w:rPr>
        <w:t xml:space="preserve"> Los ingresos que el Municipio percibirá durante el ejercicio fiscal 2022 por concepto de impuestos serán los provenientes de los rubros, tipos y en las cantidades estimadas a continuación:</w:t>
      </w:r>
    </w:p>
    <w:tbl>
      <w:tblPr>
        <w:tblW w:w="8859" w:type="dxa"/>
        <w:tblCellMar>
          <w:left w:w="70" w:type="dxa"/>
          <w:right w:w="70" w:type="dxa"/>
        </w:tblCellMar>
        <w:tblLook w:val="04A0" w:firstRow="1" w:lastRow="0" w:firstColumn="1" w:lastColumn="0" w:noHBand="0" w:noVBand="1"/>
      </w:tblPr>
      <w:tblGrid>
        <w:gridCol w:w="7158"/>
        <w:gridCol w:w="1701"/>
      </w:tblGrid>
      <w:tr w:rsidR="006448B5" w:rsidRPr="00C7252A" w:rsidTr="006448B5">
        <w:trPr>
          <w:trHeight w:val="300"/>
        </w:trPr>
        <w:tc>
          <w:tcPr>
            <w:tcW w:w="7158" w:type="dxa"/>
            <w:tcBorders>
              <w:top w:val="single" w:sz="4" w:space="0" w:color="auto"/>
              <w:left w:val="single" w:sz="4" w:space="0" w:color="auto"/>
              <w:bottom w:val="single" w:sz="4" w:space="0" w:color="auto"/>
              <w:right w:val="nil"/>
            </w:tcBorders>
            <w:shd w:val="clear" w:color="000000" w:fill="D9D9D9"/>
            <w:vAlign w:val="center"/>
            <w:hideMark/>
          </w:tcPr>
          <w:p w:rsidR="006448B5" w:rsidRPr="00C7252A" w:rsidRDefault="006448B5" w:rsidP="006448B5">
            <w:pPr>
              <w:jc w:val="both"/>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Impuestos</w:t>
            </w:r>
          </w:p>
        </w:tc>
        <w:tc>
          <w:tcPr>
            <w:tcW w:w="1701"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6448B5" w:rsidRPr="00C7252A" w:rsidRDefault="006448B5" w:rsidP="006448B5">
            <w:pPr>
              <w:jc w:val="right"/>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262,500.00</w:t>
            </w:r>
          </w:p>
        </w:tc>
      </w:tr>
      <w:tr w:rsidR="006448B5" w:rsidRPr="00C7252A" w:rsidTr="006448B5">
        <w:trPr>
          <w:trHeight w:val="300"/>
        </w:trPr>
        <w:tc>
          <w:tcPr>
            <w:tcW w:w="7158" w:type="dxa"/>
            <w:tcBorders>
              <w:top w:val="nil"/>
              <w:left w:val="single" w:sz="4" w:space="0" w:color="auto"/>
              <w:bottom w:val="single" w:sz="4" w:space="0" w:color="auto"/>
              <w:right w:val="nil"/>
            </w:tcBorders>
            <w:shd w:val="clear" w:color="000000" w:fill="D8E4BC"/>
            <w:vAlign w:val="center"/>
            <w:hideMark/>
          </w:tcPr>
          <w:p w:rsidR="006448B5" w:rsidRPr="00C7252A" w:rsidRDefault="006448B5" w:rsidP="006448B5">
            <w:pPr>
              <w:ind w:firstLineChars="200" w:firstLine="402"/>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Impuestos sobre los ingresos</w:t>
            </w:r>
          </w:p>
        </w:tc>
        <w:tc>
          <w:tcPr>
            <w:tcW w:w="1701" w:type="dxa"/>
            <w:tcBorders>
              <w:top w:val="nil"/>
              <w:left w:val="single" w:sz="4" w:space="0" w:color="auto"/>
              <w:bottom w:val="single" w:sz="4" w:space="0" w:color="auto"/>
              <w:right w:val="single" w:sz="4" w:space="0" w:color="auto"/>
            </w:tcBorders>
            <w:shd w:val="clear" w:color="000000" w:fill="D8E4BC"/>
            <w:vAlign w:val="center"/>
            <w:hideMark/>
          </w:tcPr>
          <w:p w:rsidR="006448B5" w:rsidRPr="00C7252A" w:rsidRDefault="006448B5" w:rsidP="006448B5">
            <w:pPr>
              <w:jc w:val="right"/>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50,000.00</w:t>
            </w:r>
          </w:p>
        </w:tc>
      </w:tr>
      <w:tr w:rsidR="006448B5" w:rsidRPr="00C7252A" w:rsidTr="006448B5">
        <w:trPr>
          <w:trHeight w:val="300"/>
        </w:trPr>
        <w:tc>
          <w:tcPr>
            <w:tcW w:w="7158" w:type="dxa"/>
            <w:tcBorders>
              <w:top w:val="nil"/>
              <w:left w:val="single" w:sz="4" w:space="0" w:color="auto"/>
              <w:bottom w:val="single" w:sz="4" w:space="0" w:color="auto"/>
              <w:right w:val="nil"/>
            </w:tcBorders>
            <w:shd w:val="clear" w:color="auto" w:fill="auto"/>
            <w:vAlign w:val="center"/>
            <w:hideMark/>
          </w:tcPr>
          <w:p w:rsidR="006448B5" w:rsidRPr="00C7252A" w:rsidRDefault="006448B5" w:rsidP="006448B5">
            <w:pPr>
              <w:ind w:firstLineChars="400" w:firstLine="803"/>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&gt; Impuesto sobre Espectáculos y Diversiones Públicas</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6448B5" w:rsidRPr="00C7252A" w:rsidRDefault="006448B5" w:rsidP="006448B5">
            <w:pPr>
              <w:jc w:val="right"/>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50,000.00</w:t>
            </w:r>
          </w:p>
        </w:tc>
      </w:tr>
      <w:tr w:rsidR="006448B5" w:rsidRPr="00C7252A" w:rsidTr="006448B5">
        <w:trPr>
          <w:trHeight w:val="300"/>
        </w:trPr>
        <w:tc>
          <w:tcPr>
            <w:tcW w:w="7158" w:type="dxa"/>
            <w:tcBorders>
              <w:top w:val="nil"/>
              <w:left w:val="single" w:sz="4" w:space="0" w:color="auto"/>
              <w:bottom w:val="single" w:sz="4" w:space="0" w:color="auto"/>
              <w:right w:val="nil"/>
            </w:tcBorders>
            <w:shd w:val="clear" w:color="auto" w:fill="auto"/>
            <w:vAlign w:val="center"/>
            <w:hideMark/>
          </w:tcPr>
          <w:p w:rsidR="006448B5" w:rsidRPr="00C7252A" w:rsidRDefault="006448B5" w:rsidP="006448B5">
            <w:pPr>
              <w:ind w:firstLineChars="400" w:firstLine="803"/>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&gt;</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6448B5" w:rsidRPr="00C7252A" w:rsidRDefault="006448B5" w:rsidP="006448B5">
            <w:pPr>
              <w:jc w:val="right"/>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0.00</w:t>
            </w:r>
          </w:p>
        </w:tc>
      </w:tr>
      <w:tr w:rsidR="006448B5" w:rsidRPr="00C7252A" w:rsidTr="006448B5">
        <w:trPr>
          <w:trHeight w:val="300"/>
        </w:trPr>
        <w:tc>
          <w:tcPr>
            <w:tcW w:w="7158" w:type="dxa"/>
            <w:tcBorders>
              <w:top w:val="nil"/>
              <w:left w:val="single" w:sz="4" w:space="0" w:color="auto"/>
              <w:bottom w:val="single" w:sz="4" w:space="0" w:color="auto"/>
              <w:right w:val="nil"/>
            </w:tcBorders>
            <w:shd w:val="clear" w:color="000000" w:fill="D8E4BC"/>
            <w:vAlign w:val="center"/>
            <w:hideMark/>
          </w:tcPr>
          <w:p w:rsidR="006448B5" w:rsidRPr="00C7252A" w:rsidRDefault="006448B5" w:rsidP="006448B5">
            <w:pPr>
              <w:ind w:firstLineChars="200" w:firstLine="402"/>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Impuestos sobre el patrimonio</w:t>
            </w:r>
          </w:p>
        </w:tc>
        <w:tc>
          <w:tcPr>
            <w:tcW w:w="1701" w:type="dxa"/>
            <w:tcBorders>
              <w:top w:val="nil"/>
              <w:left w:val="single" w:sz="4" w:space="0" w:color="auto"/>
              <w:bottom w:val="single" w:sz="4" w:space="0" w:color="auto"/>
              <w:right w:val="single" w:sz="4" w:space="0" w:color="auto"/>
            </w:tcBorders>
            <w:shd w:val="clear" w:color="000000" w:fill="D8E4BC"/>
            <w:vAlign w:val="center"/>
            <w:hideMark/>
          </w:tcPr>
          <w:p w:rsidR="006448B5" w:rsidRPr="00C7252A" w:rsidRDefault="006448B5" w:rsidP="006448B5">
            <w:pPr>
              <w:jc w:val="right"/>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112,500.00</w:t>
            </w:r>
          </w:p>
        </w:tc>
      </w:tr>
      <w:tr w:rsidR="006448B5" w:rsidRPr="00C7252A" w:rsidTr="006448B5">
        <w:trPr>
          <w:trHeight w:val="300"/>
        </w:trPr>
        <w:tc>
          <w:tcPr>
            <w:tcW w:w="7158" w:type="dxa"/>
            <w:tcBorders>
              <w:top w:val="nil"/>
              <w:left w:val="single" w:sz="4" w:space="0" w:color="auto"/>
              <w:bottom w:val="single" w:sz="4" w:space="0" w:color="auto"/>
              <w:right w:val="nil"/>
            </w:tcBorders>
            <w:shd w:val="clear" w:color="auto" w:fill="auto"/>
            <w:vAlign w:val="center"/>
            <w:hideMark/>
          </w:tcPr>
          <w:p w:rsidR="006448B5" w:rsidRPr="00C7252A" w:rsidRDefault="006448B5" w:rsidP="006448B5">
            <w:pPr>
              <w:ind w:firstLineChars="400" w:firstLine="803"/>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&gt; Impuesto Predial</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6448B5" w:rsidRPr="00C7252A" w:rsidRDefault="006448B5" w:rsidP="006448B5">
            <w:pPr>
              <w:jc w:val="right"/>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112,500.00</w:t>
            </w:r>
          </w:p>
        </w:tc>
      </w:tr>
      <w:tr w:rsidR="006448B5" w:rsidRPr="00C7252A" w:rsidTr="006448B5">
        <w:trPr>
          <w:trHeight w:val="300"/>
        </w:trPr>
        <w:tc>
          <w:tcPr>
            <w:tcW w:w="7158" w:type="dxa"/>
            <w:tcBorders>
              <w:top w:val="nil"/>
              <w:left w:val="single" w:sz="4" w:space="0" w:color="auto"/>
              <w:bottom w:val="single" w:sz="4" w:space="0" w:color="auto"/>
              <w:right w:val="nil"/>
            </w:tcBorders>
            <w:shd w:val="clear" w:color="auto" w:fill="auto"/>
            <w:vAlign w:val="center"/>
            <w:hideMark/>
          </w:tcPr>
          <w:p w:rsidR="006448B5" w:rsidRPr="00C7252A" w:rsidRDefault="006448B5" w:rsidP="006448B5">
            <w:pPr>
              <w:ind w:firstLineChars="400" w:firstLine="803"/>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&gt;</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6448B5" w:rsidRPr="00C7252A" w:rsidRDefault="006448B5" w:rsidP="006448B5">
            <w:pPr>
              <w:jc w:val="right"/>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0.00</w:t>
            </w:r>
          </w:p>
        </w:tc>
      </w:tr>
      <w:tr w:rsidR="006448B5" w:rsidRPr="00C7252A" w:rsidTr="006448B5">
        <w:trPr>
          <w:trHeight w:val="300"/>
        </w:trPr>
        <w:tc>
          <w:tcPr>
            <w:tcW w:w="7158" w:type="dxa"/>
            <w:tcBorders>
              <w:top w:val="nil"/>
              <w:left w:val="single" w:sz="4" w:space="0" w:color="auto"/>
              <w:bottom w:val="single" w:sz="4" w:space="0" w:color="auto"/>
              <w:right w:val="nil"/>
            </w:tcBorders>
            <w:shd w:val="clear" w:color="000000" w:fill="D8E4BC"/>
            <w:vAlign w:val="center"/>
            <w:hideMark/>
          </w:tcPr>
          <w:p w:rsidR="006448B5" w:rsidRPr="00C7252A" w:rsidRDefault="006448B5" w:rsidP="006448B5">
            <w:pPr>
              <w:ind w:firstLineChars="200" w:firstLine="402"/>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Impuestos sobre la producción, el consumo y las transacciones</w:t>
            </w:r>
          </w:p>
        </w:tc>
        <w:tc>
          <w:tcPr>
            <w:tcW w:w="1701" w:type="dxa"/>
            <w:tcBorders>
              <w:top w:val="nil"/>
              <w:left w:val="single" w:sz="4" w:space="0" w:color="auto"/>
              <w:bottom w:val="single" w:sz="4" w:space="0" w:color="auto"/>
              <w:right w:val="single" w:sz="4" w:space="0" w:color="auto"/>
            </w:tcBorders>
            <w:shd w:val="clear" w:color="000000" w:fill="D8E4BC"/>
            <w:vAlign w:val="center"/>
            <w:hideMark/>
          </w:tcPr>
          <w:p w:rsidR="006448B5" w:rsidRPr="00C7252A" w:rsidRDefault="006448B5" w:rsidP="006448B5">
            <w:pPr>
              <w:jc w:val="right"/>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100,000.00</w:t>
            </w:r>
          </w:p>
        </w:tc>
      </w:tr>
      <w:tr w:rsidR="006448B5" w:rsidRPr="00C7252A" w:rsidTr="006448B5">
        <w:trPr>
          <w:trHeight w:val="300"/>
        </w:trPr>
        <w:tc>
          <w:tcPr>
            <w:tcW w:w="7158" w:type="dxa"/>
            <w:tcBorders>
              <w:top w:val="nil"/>
              <w:left w:val="single" w:sz="4" w:space="0" w:color="auto"/>
              <w:bottom w:val="single" w:sz="4" w:space="0" w:color="auto"/>
              <w:right w:val="nil"/>
            </w:tcBorders>
            <w:shd w:val="clear" w:color="auto" w:fill="auto"/>
            <w:vAlign w:val="center"/>
            <w:hideMark/>
          </w:tcPr>
          <w:p w:rsidR="006448B5" w:rsidRPr="00C7252A" w:rsidRDefault="006448B5" w:rsidP="006448B5">
            <w:pPr>
              <w:ind w:firstLineChars="400" w:firstLine="803"/>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&gt; Impuesto sobre Adquisición de Inmuebles</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6448B5" w:rsidRPr="00C7252A" w:rsidRDefault="006448B5" w:rsidP="006448B5">
            <w:pPr>
              <w:jc w:val="right"/>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100,000.00</w:t>
            </w:r>
          </w:p>
        </w:tc>
      </w:tr>
      <w:tr w:rsidR="006448B5" w:rsidRPr="00C7252A" w:rsidTr="006448B5">
        <w:trPr>
          <w:trHeight w:val="300"/>
        </w:trPr>
        <w:tc>
          <w:tcPr>
            <w:tcW w:w="7158" w:type="dxa"/>
            <w:tcBorders>
              <w:top w:val="nil"/>
              <w:left w:val="single" w:sz="4" w:space="0" w:color="auto"/>
              <w:bottom w:val="single" w:sz="4" w:space="0" w:color="auto"/>
              <w:right w:val="nil"/>
            </w:tcBorders>
            <w:shd w:val="clear" w:color="auto" w:fill="auto"/>
            <w:vAlign w:val="center"/>
            <w:hideMark/>
          </w:tcPr>
          <w:p w:rsidR="006448B5" w:rsidRPr="00C7252A" w:rsidRDefault="006448B5" w:rsidP="006448B5">
            <w:pPr>
              <w:ind w:firstLineChars="400" w:firstLine="803"/>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&gt;</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6448B5" w:rsidRPr="00C7252A" w:rsidRDefault="006448B5" w:rsidP="006448B5">
            <w:pPr>
              <w:jc w:val="right"/>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0.00</w:t>
            </w:r>
          </w:p>
        </w:tc>
      </w:tr>
      <w:tr w:rsidR="006448B5" w:rsidRPr="00C7252A" w:rsidTr="006448B5">
        <w:trPr>
          <w:trHeight w:val="300"/>
        </w:trPr>
        <w:tc>
          <w:tcPr>
            <w:tcW w:w="7158" w:type="dxa"/>
            <w:tcBorders>
              <w:top w:val="nil"/>
              <w:left w:val="single" w:sz="4" w:space="0" w:color="auto"/>
              <w:bottom w:val="single" w:sz="4" w:space="0" w:color="auto"/>
              <w:right w:val="nil"/>
            </w:tcBorders>
            <w:shd w:val="clear" w:color="000000" w:fill="D8E4BC"/>
            <w:vAlign w:val="center"/>
            <w:hideMark/>
          </w:tcPr>
          <w:p w:rsidR="006448B5" w:rsidRPr="00C7252A" w:rsidRDefault="006448B5" w:rsidP="006448B5">
            <w:pPr>
              <w:ind w:firstLineChars="200" w:firstLine="402"/>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Accesorios</w:t>
            </w:r>
          </w:p>
        </w:tc>
        <w:tc>
          <w:tcPr>
            <w:tcW w:w="1701" w:type="dxa"/>
            <w:tcBorders>
              <w:top w:val="nil"/>
              <w:left w:val="single" w:sz="4" w:space="0" w:color="auto"/>
              <w:bottom w:val="single" w:sz="4" w:space="0" w:color="auto"/>
              <w:right w:val="single" w:sz="4" w:space="0" w:color="auto"/>
            </w:tcBorders>
            <w:shd w:val="clear" w:color="000000" w:fill="D8E4BC"/>
            <w:vAlign w:val="center"/>
            <w:hideMark/>
          </w:tcPr>
          <w:p w:rsidR="006448B5" w:rsidRPr="00C7252A" w:rsidRDefault="006448B5" w:rsidP="006448B5">
            <w:pPr>
              <w:jc w:val="right"/>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0.00</w:t>
            </w:r>
          </w:p>
        </w:tc>
      </w:tr>
      <w:tr w:rsidR="006448B5" w:rsidRPr="00C7252A" w:rsidTr="006448B5">
        <w:trPr>
          <w:trHeight w:val="300"/>
        </w:trPr>
        <w:tc>
          <w:tcPr>
            <w:tcW w:w="7158" w:type="dxa"/>
            <w:tcBorders>
              <w:top w:val="nil"/>
              <w:left w:val="single" w:sz="4" w:space="0" w:color="auto"/>
              <w:bottom w:val="single" w:sz="4" w:space="0" w:color="auto"/>
              <w:right w:val="nil"/>
            </w:tcBorders>
            <w:shd w:val="clear" w:color="auto" w:fill="auto"/>
            <w:vAlign w:val="center"/>
            <w:hideMark/>
          </w:tcPr>
          <w:p w:rsidR="006448B5" w:rsidRPr="00C7252A" w:rsidRDefault="006448B5" w:rsidP="006448B5">
            <w:pPr>
              <w:ind w:firstLineChars="400" w:firstLine="803"/>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&gt; Actualizaciones y Recargos de Impuestos</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6448B5" w:rsidRPr="00C7252A" w:rsidRDefault="006448B5" w:rsidP="006448B5">
            <w:pPr>
              <w:jc w:val="right"/>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0.00</w:t>
            </w:r>
          </w:p>
        </w:tc>
      </w:tr>
      <w:tr w:rsidR="006448B5" w:rsidRPr="00C7252A" w:rsidTr="006448B5">
        <w:trPr>
          <w:trHeight w:val="300"/>
        </w:trPr>
        <w:tc>
          <w:tcPr>
            <w:tcW w:w="7158" w:type="dxa"/>
            <w:tcBorders>
              <w:top w:val="nil"/>
              <w:left w:val="single" w:sz="4" w:space="0" w:color="auto"/>
              <w:bottom w:val="single" w:sz="4" w:space="0" w:color="auto"/>
              <w:right w:val="nil"/>
            </w:tcBorders>
            <w:shd w:val="clear" w:color="auto" w:fill="auto"/>
            <w:vAlign w:val="center"/>
            <w:hideMark/>
          </w:tcPr>
          <w:p w:rsidR="006448B5" w:rsidRPr="00C7252A" w:rsidRDefault="006448B5" w:rsidP="006448B5">
            <w:pPr>
              <w:ind w:firstLineChars="400" w:firstLine="803"/>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&gt; Multas de Impuestos</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6448B5" w:rsidRPr="00C7252A" w:rsidRDefault="006448B5" w:rsidP="006448B5">
            <w:pPr>
              <w:jc w:val="right"/>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0.00</w:t>
            </w:r>
          </w:p>
        </w:tc>
      </w:tr>
      <w:tr w:rsidR="006448B5" w:rsidRPr="00C7252A" w:rsidTr="006448B5">
        <w:trPr>
          <w:trHeight w:val="300"/>
        </w:trPr>
        <w:tc>
          <w:tcPr>
            <w:tcW w:w="7158" w:type="dxa"/>
            <w:tcBorders>
              <w:top w:val="nil"/>
              <w:left w:val="single" w:sz="4" w:space="0" w:color="auto"/>
              <w:bottom w:val="single" w:sz="4" w:space="0" w:color="auto"/>
              <w:right w:val="nil"/>
            </w:tcBorders>
            <w:shd w:val="clear" w:color="auto" w:fill="auto"/>
            <w:vAlign w:val="center"/>
            <w:hideMark/>
          </w:tcPr>
          <w:p w:rsidR="006448B5" w:rsidRPr="00C7252A" w:rsidRDefault="006448B5" w:rsidP="006448B5">
            <w:pPr>
              <w:ind w:firstLineChars="400" w:firstLine="803"/>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&gt; Gastos de Ejecución de Impuestos</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6448B5" w:rsidRPr="00C7252A" w:rsidRDefault="006448B5" w:rsidP="006448B5">
            <w:pPr>
              <w:jc w:val="right"/>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0.00</w:t>
            </w:r>
          </w:p>
        </w:tc>
      </w:tr>
      <w:tr w:rsidR="006448B5" w:rsidRPr="00C7252A" w:rsidTr="006448B5">
        <w:trPr>
          <w:trHeight w:val="300"/>
        </w:trPr>
        <w:tc>
          <w:tcPr>
            <w:tcW w:w="7158" w:type="dxa"/>
            <w:tcBorders>
              <w:top w:val="nil"/>
              <w:left w:val="single" w:sz="4" w:space="0" w:color="auto"/>
              <w:bottom w:val="single" w:sz="4" w:space="0" w:color="auto"/>
              <w:right w:val="nil"/>
            </w:tcBorders>
            <w:shd w:val="clear" w:color="000000" w:fill="D8E4BC"/>
            <w:vAlign w:val="center"/>
            <w:hideMark/>
          </w:tcPr>
          <w:p w:rsidR="006448B5" w:rsidRPr="00C7252A" w:rsidRDefault="006448B5" w:rsidP="006448B5">
            <w:pPr>
              <w:ind w:firstLineChars="200" w:firstLine="402"/>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Otros Impuestos</w:t>
            </w:r>
          </w:p>
        </w:tc>
        <w:tc>
          <w:tcPr>
            <w:tcW w:w="1701" w:type="dxa"/>
            <w:tcBorders>
              <w:top w:val="nil"/>
              <w:left w:val="single" w:sz="4" w:space="0" w:color="auto"/>
              <w:bottom w:val="single" w:sz="4" w:space="0" w:color="auto"/>
              <w:right w:val="single" w:sz="4" w:space="0" w:color="auto"/>
            </w:tcBorders>
            <w:shd w:val="clear" w:color="000000" w:fill="D8E4BC"/>
            <w:vAlign w:val="center"/>
            <w:hideMark/>
          </w:tcPr>
          <w:p w:rsidR="006448B5" w:rsidRPr="00C7252A" w:rsidRDefault="006448B5" w:rsidP="006448B5">
            <w:pPr>
              <w:jc w:val="right"/>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0.00</w:t>
            </w:r>
          </w:p>
        </w:tc>
      </w:tr>
      <w:tr w:rsidR="006448B5" w:rsidRPr="00C7252A" w:rsidTr="006448B5">
        <w:trPr>
          <w:trHeight w:val="300"/>
        </w:trPr>
        <w:tc>
          <w:tcPr>
            <w:tcW w:w="7158" w:type="dxa"/>
            <w:tcBorders>
              <w:top w:val="nil"/>
              <w:left w:val="single" w:sz="4" w:space="0" w:color="auto"/>
              <w:bottom w:val="single" w:sz="4" w:space="0" w:color="auto"/>
              <w:right w:val="nil"/>
            </w:tcBorders>
            <w:shd w:val="clear" w:color="auto" w:fill="auto"/>
            <w:vAlign w:val="center"/>
            <w:hideMark/>
          </w:tcPr>
          <w:p w:rsidR="006448B5" w:rsidRPr="00C7252A" w:rsidRDefault="006448B5" w:rsidP="006448B5">
            <w:pPr>
              <w:ind w:firstLineChars="400" w:firstLine="803"/>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&gt;</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6448B5" w:rsidRPr="00C7252A" w:rsidRDefault="006448B5" w:rsidP="006448B5">
            <w:pPr>
              <w:jc w:val="right"/>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0.00</w:t>
            </w:r>
          </w:p>
        </w:tc>
      </w:tr>
      <w:tr w:rsidR="006448B5" w:rsidRPr="00C7252A" w:rsidTr="006448B5">
        <w:trPr>
          <w:trHeight w:val="510"/>
        </w:trPr>
        <w:tc>
          <w:tcPr>
            <w:tcW w:w="7158" w:type="dxa"/>
            <w:tcBorders>
              <w:top w:val="nil"/>
              <w:left w:val="single" w:sz="4" w:space="0" w:color="auto"/>
              <w:bottom w:val="single" w:sz="4" w:space="0" w:color="auto"/>
              <w:right w:val="nil"/>
            </w:tcBorders>
            <w:shd w:val="clear" w:color="000000" w:fill="D8E4BC"/>
            <w:vAlign w:val="center"/>
            <w:hideMark/>
          </w:tcPr>
          <w:p w:rsidR="006448B5" w:rsidRPr="00C7252A" w:rsidRDefault="006448B5" w:rsidP="006448B5">
            <w:pPr>
              <w:ind w:firstLineChars="200" w:firstLine="402"/>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Impuestos no comprendidos en las fracciones de la Ley de Ingresos causadas en ejercicios fiscales anteriores pendientes de liquidación o pago</w:t>
            </w:r>
          </w:p>
        </w:tc>
        <w:tc>
          <w:tcPr>
            <w:tcW w:w="1701" w:type="dxa"/>
            <w:tcBorders>
              <w:top w:val="nil"/>
              <w:left w:val="single" w:sz="4" w:space="0" w:color="auto"/>
              <w:bottom w:val="single" w:sz="4" w:space="0" w:color="auto"/>
              <w:right w:val="single" w:sz="4" w:space="0" w:color="auto"/>
            </w:tcBorders>
            <w:shd w:val="clear" w:color="000000" w:fill="D8E4BC"/>
            <w:vAlign w:val="center"/>
            <w:hideMark/>
          </w:tcPr>
          <w:p w:rsidR="006448B5" w:rsidRPr="00C7252A" w:rsidRDefault="006448B5" w:rsidP="006448B5">
            <w:pPr>
              <w:jc w:val="right"/>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0.00</w:t>
            </w:r>
          </w:p>
        </w:tc>
      </w:tr>
      <w:tr w:rsidR="006448B5" w:rsidRPr="00C7252A" w:rsidTr="006448B5">
        <w:trPr>
          <w:trHeight w:val="300"/>
        </w:trPr>
        <w:tc>
          <w:tcPr>
            <w:tcW w:w="7158" w:type="dxa"/>
            <w:tcBorders>
              <w:top w:val="nil"/>
              <w:left w:val="single" w:sz="4" w:space="0" w:color="auto"/>
              <w:bottom w:val="single" w:sz="4" w:space="0" w:color="auto"/>
              <w:right w:val="nil"/>
            </w:tcBorders>
            <w:shd w:val="clear" w:color="auto" w:fill="auto"/>
            <w:vAlign w:val="center"/>
            <w:hideMark/>
          </w:tcPr>
          <w:p w:rsidR="006448B5" w:rsidRPr="00C7252A" w:rsidRDefault="006448B5" w:rsidP="006448B5">
            <w:pPr>
              <w:ind w:firstLineChars="400" w:firstLine="803"/>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&gt;</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6448B5" w:rsidRPr="00C7252A" w:rsidRDefault="006448B5" w:rsidP="006448B5">
            <w:pPr>
              <w:jc w:val="right"/>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0.00</w:t>
            </w:r>
          </w:p>
        </w:tc>
      </w:tr>
    </w:tbl>
    <w:p w:rsidR="006448B5" w:rsidRPr="00C7252A" w:rsidRDefault="006448B5" w:rsidP="006448B5">
      <w:pPr>
        <w:spacing w:before="100" w:beforeAutospacing="1" w:after="100" w:afterAutospacing="1"/>
        <w:jc w:val="both"/>
        <w:rPr>
          <w:rFonts w:ascii="Arial" w:hAnsi="Arial" w:cs="Arial"/>
          <w:sz w:val="20"/>
          <w:szCs w:val="20"/>
        </w:rPr>
      </w:pPr>
      <w:r w:rsidRPr="00C7252A">
        <w:rPr>
          <w:rFonts w:ascii="Arial" w:hAnsi="Arial" w:cs="Arial"/>
          <w:b/>
          <w:sz w:val="20"/>
          <w:szCs w:val="20"/>
        </w:rPr>
        <w:t>Artículo 6.-</w:t>
      </w:r>
      <w:r w:rsidRPr="00C7252A">
        <w:rPr>
          <w:rFonts w:ascii="Arial" w:hAnsi="Arial" w:cs="Arial"/>
          <w:sz w:val="20"/>
          <w:szCs w:val="20"/>
        </w:rPr>
        <w:t xml:space="preserve"> Los ingresos que el Municipio percibirá durante el ejercicio fiscal 2022 por concepto de derechos serán los provenientes de los rubros, tipos y en las cantidades estimadas a continuación:</w:t>
      </w:r>
    </w:p>
    <w:tbl>
      <w:tblPr>
        <w:tblW w:w="8859" w:type="dxa"/>
        <w:tblCellMar>
          <w:left w:w="70" w:type="dxa"/>
          <w:right w:w="70" w:type="dxa"/>
        </w:tblCellMar>
        <w:tblLook w:val="04A0" w:firstRow="1" w:lastRow="0" w:firstColumn="1" w:lastColumn="0" w:noHBand="0" w:noVBand="1"/>
      </w:tblPr>
      <w:tblGrid>
        <w:gridCol w:w="7441"/>
        <w:gridCol w:w="1418"/>
      </w:tblGrid>
      <w:tr w:rsidR="006448B5" w:rsidRPr="00C7252A" w:rsidTr="006448B5">
        <w:trPr>
          <w:trHeight w:val="300"/>
        </w:trPr>
        <w:tc>
          <w:tcPr>
            <w:tcW w:w="7441" w:type="dxa"/>
            <w:tcBorders>
              <w:top w:val="single" w:sz="4" w:space="0" w:color="auto"/>
              <w:left w:val="single" w:sz="4" w:space="0" w:color="auto"/>
              <w:bottom w:val="single" w:sz="4" w:space="0" w:color="auto"/>
              <w:right w:val="nil"/>
            </w:tcBorders>
            <w:shd w:val="clear" w:color="000000" w:fill="D9D9D9"/>
            <w:vAlign w:val="center"/>
            <w:hideMark/>
          </w:tcPr>
          <w:p w:rsidR="006448B5" w:rsidRPr="00C7252A" w:rsidRDefault="006448B5" w:rsidP="006448B5">
            <w:pPr>
              <w:jc w:val="both"/>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Derechos</w:t>
            </w:r>
          </w:p>
        </w:tc>
        <w:tc>
          <w:tcPr>
            <w:tcW w:w="1418"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6448B5" w:rsidRPr="00C7252A" w:rsidRDefault="006448B5" w:rsidP="006448B5">
            <w:pPr>
              <w:jc w:val="right"/>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750,000.00</w:t>
            </w:r>
          </w:p>
        </w:tc>
      </w:tr>
      <w:tr w:rsidR="006448B5" w:rsidRPr="00C7252A" w:rsidTr="006448B5">
        <w:trPr>
          <w:trHeight w:val="510"/>
        </w:trPr>
        <w:tc>
          <w:tcPr>
            <w:tcW w:w="7441" w:type="dxa"/>
            <w:tcBorders>
              <w:top w:val="nil"/>
              <w:left w:val="single" w:sz="4" w:space="0" w:color="auto"/>
              <w:bottom w:val="single" w:sz="4" w:space="0" w:color="auto"/>
              <w:right w:val="nil"/>
            </w:tcBorders>
            <w:shd w:val="clear" w:color="000000" w:fill="D8E4BC"/>
            <w:vAlign w:val="center"/>
            <w:hideMark/>
          </w:tcPr>
          <w:p w:rsidR="006448B5" w:rsidRPr="00C7252A" w:rsidRDefault="006448B5" w:rsidP="006448B5">
            <w:pPr>
              <w:ind w:firstLineChars="200" w:firstLine="402"/>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Derechos por el uso, goce, aprovechamiento o explotación de bienes de dominio público</w:t>
            </w:r>
          </w:p>
        </w:tc>
        <w:tc>
          <w:tcPr>
            <w:tcW w:w="1418" w:type="dxa"/>
            <w:tcBorders>
              <w:top w:val="nil"/>
              <w:left w:val="single" w:sz="4" w:space="0" w:color="auto"/>
              <w:bottom w:val="single" w:sz="4" w:space="0" w:color="auto"/>
              <w:right w:val="single" w:sz="4" w:space="0" w:color="auto"/>
            </w:tcBorders>
            <w:shd w:val="clear" w:color="000000" w:fill="D8E4BC"/>
            <w:vAlign w:val="center"/>
            <w:hideMark/>
          </w:tcPr>
          <w:p w:rsidR="006448B5" w:rsidRPr="00C7252A" w:rsidRDefault="006448B5" w:rsidP="006448B5">
            <w:pPr>
              <w:jc w:val="right"/>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0.00</w:t>
            </w:r>
          </w:p>
        </w:tc>
      </w:tr>
      <w:tr w:rsidR="006448B5" w:rsidRPr="00C7252A" w:rsidTr="006448B5">
        <w:trPr>
          <w:trHeight w:val="510"/>
        </w:trPr>
        <w:tc>
          <w:tcPr>
            <w:tcW w:w="7441" w:type="dxa"/>
            <w:tcBorders>
              <w:top w:val="nil"/>
              <w:left w:val="single" w:sz="4" w:space="0" w:color="auto"/>
              <w:bottom w:val="single" w:sz="4" w:space="0" w:color="auto"/>
              <w:right w:val="nil"/>
            </w:tcBorders>
            <w:shd w:val="clear" w:color="auto" w:fill="auto"/>
            <w:vAlign w:val="center"/>
            <w:hideMark/>
          </w:tcPr>
          <w:p w:rsidR="006448B5" w:rsidRPr="00C7252A" w:rsidRDefault="006448B5" w:rsidP="006448B5">
            <w:pPr>
              <w:ind w:firstLineChars="400" w:firstLine="803"/>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 xml:space="preserve">&gt; Por el uso de locales o pisos de mercados, espacios en la </w:t>
            </w:r>
            <w:r w:rsidR="00832495" w:rsidRPr="00C7252A">
              <w:rPr>
                <w:rFonts w:ascii="Arial" w:hAnsi="Arial" w:cs="Arial"/>
                <w:b/>
                <w:bCs/>
                <w:color w:val="000000"/>
                <w:sz w:val="20"/>
                <w:szCs w:val="20"/>
                <w:lang w:val="es-MX" w:eastAsia="es-MX"/>
              </w:rPr>
              <w:t>vía</w:t>
            </w:r>
            <w:r w:rsidRPr="00C7252A">
              <w:rPr>
                <w:rFonts w:ascii="Arial" w:hAnsi="Arial" w:cs="Arial"/>
                <w:b/>
                <w:bCs/>
                <w:color w:val="000000"/>
                <w:sz w:val="20"/>
                <w:szCs w:val="20"/>
                <w:lang w:val="es-MX" w:eastAsia="es-MX"/>
              </w:rPr>
              <w:t xml:space="preserve"> o parques públicos</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6448B5" w:rsidRPr="00C7252A" w:rsidRDefault="006448B5" w:rsidP="006448B5">
            <w:pPr>
              <w:jc w:val="right"/>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0.00</w:t>
            </w:r>
          </w:p>
        </w:tc>
      </w:tr>
      <w:tr w:rsidR="006448B5" w:rsidRPr="00C7252A" w:rsidTr="006448B5">
        <w:trPr>
          <w:trHeight w:val="480"/>
        </w:trPr>
        <w:tc>
          <w:tcPr>
            <w:tcW w:w="7441" w:type="dxa"/>
            <w:tcBorders>
              <w:top w:val="nil"/>
              <w:left w:val="single" w:sz="4" w:space="0" w:color="auto"/>
              <w:bottom w:val="single" w:sz="4" w:space="0" w:color="auto"/>
              <w:right w:val="nil"/>
            </w:tcBorders>
            <w:shd w:val="clear" w:color="auto" w:fill="auto"/>
            <w:vAlign w:val="center"/>
            <w:hideMark/>
          </w:tcPr>
          <w:p w:rsidR="006448B5" w:rsidRPr="00C7252A" w:rsidRDefault="006448B5" w:rsidP="006448B5">
            <w:pPr>
              <w:ind w:firstLineChars="400" w:firstLine="803"/>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 xml:space="preserve">&gt; Por el uso y aprovechamiento de los bienes de dominio </w:t>
            </w:r>
            <w:r w:rsidR="00832495" w:rsidRPr="00C7252A">
              <w:rPr>
                <w:rFonts w:ascii="Arial" w:hAnsi="Arial" w:cs="Arial"/>
                <w:b/>
                <w:bCs/>
                <w:color w:val="000000"/>
                <w:sz w:val="20"/>
                <w:szCs w:val="20"/>
                <w:lang w:val="es-MX" w:eastAsia="es-MX"/>
              </w:rPr>
              <w:t>público</w:t>
            </w:r>
            <w:r w:rsidRPr="00C7252A">
              <w:rPr>
                <w:rFonts w:ascii="Arial" w:hAnsi="Arial" w:cs="Arial"/>
                <w:b/>
                <w:bCs/>
                <w:color w:val="000000"/>
                <w:sz w:val="20"/>
                <w:szCs w:val="20"/>
                <w:lang w:val="es-MX" w:eastAsia="es-MX"/>
              </w:rPr>
              <w:t xml:space="preserve"> del patrimonio municipal</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6448B5" w:rsidRPr="00C7252A" w:rsidRDefault="006448B5" w:rsidP="006448B5">
            <w:pPr>
              <w:jc w:val="right"/>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0.00</w:t>
            </w:r>
          </w:p>
        </w:tc>
      </w:tr>
      <w:tr w:rsidR="006448B5" w:rsidRPr="00C7252A" w:rsidTr="006448B5">
        <w:trPr>
          <w:trHeight w:val="300"/>
        </w:trPr>
        <w:tc>
          <w:tcPr>
            <w:tcW w:w="7441" w:type="dxa"/>
            <w:tcBorders>
              <w:top w:val="nil"/>
              <w:left w:val="single" w:sz="4" w:space="0" w:color="auto"/>
              <w:bottom w:val="single" w:sz="4" w:space="0" w:color="auto"/>
              <w:right w:val="nil"/>
            </w:tcBorders>
            <w:shd w:val="clear" w:color="auto" w:fill="auto"/>
            <w:vAlign w:val="center"/>
            <w:hideMark/>
          </w:tcPr>
          <w:p w:rsidR="006448B5" w:rsidRPr="00C7252A" w:rsidRDefault="006448B5" w:rsidP="006448B5">
            <w:pPr>
              <w:ind w:firstLineChars="400" w:firstLine="803"/>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&gt;</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6448B5" w:rsidRPr="00C7252A" w:rsidRDefault="006448B5" w:rsidP="006448B5">
            <w:pPr>
              <w:jc w:val="right"/>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0.00</w:t>
            </w:r>
          </w:p>
        </w:tc>
      </w:tr>
      <w:tr w:rsidR="006448B5" w:rsidRPr="00C7252A" w:rsidTr="006448B5">
        <w:trPr>
          <w:trHeight w:val="300"/>
        </w:trPr>
        <w:tc>
          <w:tcPr>
            <w:tcW w:w="7441" w:type="dxa"/>
            <w:tcBorders>
              <w:top w:val="nil"/>
              <w:left w:val="single" w:sz="4" w:space="0" w:color="auto"/>
              <w:bottom w:val="single" w:sz="4" w:space="0" w:color="auto"/>
              <w:right w:val="nil"/>
            </w:tcBorders>
            <w:shd w:val="clear" w:color="000000" w:fill="D8E4BC"/>
            <w:vAlign w:val="center"/>
            <w:hideMark/>
          </w:tcPr>
          <w:p w:rsidR="006448B5" w:rsidRPr="00C7252A" w:rsidRDefault="006448B5" w:rsidP="006448B5">
            <w:pPr>
              <w:ind w:firstLineChars="200" w:firstLine="402"/>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Derechos por prestación de servicios</w:t>
            </w:r>
          </w:p>
        </w:tc>
        <w:tc>
          <w:tcPr>
            <w:tcW w:w="1418" w:type="dxa"/>
            <w:tcBorders>
              <w:top w:val="nil"/>
              <w:left w:val="single" w:sz="4" w:space="0" w:color="auto"/>
              <w:bottom w:val="single" w:sz="4" w:space="0" w:color="auto"/>
              <w:right w:val="single" w:sz="4" w:space="0" w:color="auto"/>
            </w:tcBorders>
            <w:shd w:val="clear" w:color="000000" w:fill="D8E4BC"/>
            <w:vAlign w:val="center"/>
            <w:hideMark/>
          </w:tcPr>
          <w:p w:rsidR="006448B5" w:rsidRPr="00C7252A" w:rsidRDefault="006448B5" w:rsidP="006448B5">
            <w:pPr>
              <w:jc w:val="right"/>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125,000.00</w:t>
            </w:r>
          </w:p>
        </w:tc>
      </w:tr>
      <w:tr w:rsidR="006448B5" w:rsidRPr="00C7252A" w:rsidTr="006448B5">
        <w:trPr>
          <w:trHeight w:val="300"/>
        </w:trPr>
        <w:tc>
          <w:tcPr>
            <w:tcW w:w="7441" w:type="dxa"/>
            <w:tcBorders>
              <w:top w:val="nil"/>
              <w:left w:val="single" w:sz="4" w:space="0" w:color="auto"/>
              <w:bottom w:val="single" w:sz="4" w:space="0" w:color="auto"/>
              <w:right w:val="nil"/>
            </w:tcBorders>
            <w:shd w:val="clear" w:color="auto" w:fill="auto"/>
            <w:vAlign w:val="center"/>
            <w:hideMark/>
          </w:tcPr>
          <w:p w:rsidR="006448B5" w:rsidRPr="00C7252A" w:rsidRDefault="006448B5" w:rsidP="006448B5">
            <w:pPr>
              <w:ind w:firstLineChars="400" w:firstLine="803"/>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&gt; Servicios de Agua potable, drenaje y alcantarillado</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6448B5" w:rsidRPr="00C7252A" w:rsidRDefault="006448B5" w:rsidP="006448B5">
            <w:pPr>
              <w:jc w:val="right"/>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87,500.00</w:t>
            </w:r>
          </w:p>
        </w:tc>
      </w:tr>
      <w:tr w:rsidR="006448B5" w:rsidRPr="00C7252A" w:rsidTr="006448B5">
        <w:trPr>
          <w:trHeight w:val="300"/>
        </w:trPr>
        <w:tc>
          <w:tcPr>
            <w:tcW w:w="7441" w:type="dxa"/>
            <w:tcBorders>
              <w:top w:val="nil"/>
              <w:left w:val="single" w:sz="4" w:space="0" w:color="auto"/>
              <w:bottom w:val="single" w:sz="4" w:space="0" w:color="auto"/>
              <w:right w:val="nil"/>
            </w:tcBorders>
            <w:shd w:val="clear" w:color="auto" w:fill="auto"/>
            <w:vAlign w:val="center"/>
            <w:hideMark/>
          </w:tcPr>
          <w:p w:rsidR="006448B5" w:rsidRPr="00C7252A" w:rsidRDefault="006448B5" w:rsidP="006448B5">
            <w:pPr>
              <w:ind w:firstLineChars="400" w:firstLine="803"/>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&gt; Servicio de Alumbrado público</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6448B5" w:rsidRPr="00C7252A" w:rsidRDefault="006448B5" w:rsidP="006448B5">
            <w:pPr>
              <w:jc w:val="right"/>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0.00</w:t>
            </w:r>
          </w:p>
        </w:tc>
      </w:tr>
      <w:tr w:rsidR="006448B5" w:rsidRPr="00C7252A" w:rsidTr="006448B5">
        <w:trPr>
          <w:trHeight w:val="300"/>
        </w:trPr>
        <w:tc>
          <w:tcPr>
            <w:tcW w:w="7441" w:type="dxa"/>
            <w:tcBorders>
              <w:top w:val="nil"/>
              <w:left w:val="single" w:sz="4" w:space="0" w:color="auto"/>
              <w:bottom w:val="single" w:sz="4" w:space="0" w:color="auto"/>
              <w:right w:val="nil"/>
            </w:tcBorders>
            <w:shd w:val="clear" w:color="auto" w:fill="auto"/>
            <w:vAlign w:val="center"/>
            <w:hideMark/>
          </w:tcPr>
          <w:p w:rsidR="006448B5" w:rsidRPr="00C7252A" w:rsidRDefault="006448B5" w:rsidP="006448B5">
            <w:pPr>
              <w:ind w:firstLineChars="400" w:firstLine="803"/>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&gt; Servicio de Limpia, Recolección, Traslado y disposición final de residuos</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6448B5" w:rsidRPr="00C7252A" w:rsidRDefault="006448B5" w:rsidP="006448B5">
            <w:pPr>
              <w:jc w:val="right"/>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0.00</w:t>
            </w:r>
          </w:p>
        </w:tc>
      </w:tr>
      <w:tr w:rsidR="006448B5" w:rsidRPr="00C7252A" w:rsidTr="006448B5">
        <w:trPr>
          <w:trHeight w:val="300"/>
        </w:trPr>
        <w:tc>
          <w:tcPr>
            <w:tcW w:w="7441" w:type="dxa"/>
            <w:tcBorders>
              <w:top w:val="nil"/>
              <w:left w:val="single" w:sz="4" w:space="0" w:color="auto"/>
              <w:bottom w:val="single" w:sz="4" w:space="0" w:color="auto"/>
              <w:right w:val="nil"/>
            </w:tcBorders>
            <w:shd w:val="clear" w:color="auto" w:fill="auto"/>
            <w:vAlign w:val="center"/>
            <w:hideMark/>
          </w:tcPr>
          <w:p w:rsidR="006448B5" w:rsidRPr="00C7252A" w:rsidRDefault="006448B5" w:rsidP="006448B5">
            <w:pPr>
              <w:ind w:firstLineChars="400" w:firstLine="803"/>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&gt; Servicio de Mercados y centrales de abasto</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6448B5" w:rsidRPr="00C7252A" w:rsidRDefault="006448B5" w:rsidP="006448B5">
            <w:pPr>
              <w:jc w:val="right"/>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0.00</w:t>
            </w:r>
          </w:p>
        </w:tc>
      </w:tr>
      <w:tr w:rsidR="006448B5" w:rsidRPr="00C7252A" w:rsidTr="006448B5">
        <w:trPr>
          <w:trHeight w:val="300"/>
        </w:trPr>
        <w:tc>
          <w:tcPr>
            <w:tcW w:w="7441" w:type="dxa"/>
            <w:tcBorders>
              <w:top w:val="nil"/>
              <w:left w:val="single" w:sz="4" w:space="0" w:color="auto"/>
              <w:bottom w:val="single" w:sz="4" w:space="0" w:color="auto"/>
              <w:right w:val="nil"/>
            </w:tcBorders>
            <w:shd w:val="clear" w:color="auto" w:fill="auto"/>
            <w:vAlign w:val="center"/>
            <w:hideMark/>
          </w:tcPr>
          <w:p w:rsidR="006448B5" w:rsidRPr="00C7252A" w:rsidRDefault="006448B5" w:rsidP="006448B5">
            <w:pPr>
              <w:ind w:firstLineChars="400" w:firstLine="803"/>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&gt; Servicio de Panteones</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6448B5" w:rsidRPr="00C7252A" w:rsidRDefault="006448B5" w:rsidP="006448B5">
            <w:pPr>
              <w:jc w:val="right"/>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37,500.00</w:t>
            </w:r>
          </w:p>
        </w:tc>
      </w:tr>
      <w:tr w:rsidR="006448B5" w:rsidRPr="00C7252A" w:rsidTr="006448B5">
        <w:trPr>
          <w:trHeight w:val="300"/>
        </w:trPr>
        <w:tc>
          <w:tcPr>
            <w:tcW w:w="7441" w:type="dxa"/>
            <w:tcBorders>
              <w:top w:val="nil"/>
              <w:left w:val="single" w:sz="4" w:space="0" w:color="auto"/>
              <w:bottom w:val="single" w:sz="4" w:space="0" w:color="auto"/>
              <w:right w:val="nil"/>
            </w:tcBorders>
            <w:shd w:val="clear" w:color="auto" w:fill="auto"/>
            <w:vAlign w:val="center"/>
            <w:hideMark/>
          </w:tcPr>
          <w:p w:rsidR="006448B5" w:rsidRPr="00C7252A" w:rsidRDefault="006448B5" w:rsidP="006448B5">
            <w:pPr>
              <w:ind w:firstLineChars="400" w:firstLine="803"/>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&gt; Servicio de Rastro</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6448B5" w:rsidRPr="00C7252A" w:rsidRDefault="006448B5" w:rsidP="006448B5">
            <w:pPr>
              <w:jc w:val="right"/>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0.00</w:t>
            </w:r>
          </w:p>
        </w:tc>
      </w:tr>
      <w:tr w:rsidR="006448B5" w:rsidRPr="00C7252A" w:rsidTr="006448B5">
        <w:trPr>
          <w:trHeight w:val="300"/>
        </w:trPr>
        <w:tc>
          <w:tcPr>
            <w:tcW w:w="7441" w:type="dxa"/>
            <w:tcBorders>
              <w:top w:val="nil"/>
              <w:left w:val="single" w:sz="4" w:space="0" w:color="auto"/>
              <w:bottom w:val="single" w:sz="4" w:space="0" w:color="auto"/>
              <w:right w:val="nil"/>
            </w:tcBorders>
            <w:shd w:val="clear" w:color="auto" w:fill="auto"/>
            <w:vAlign w:val="center"/>
            <w:hideMark/>
          </w:tcPr>
          <w:p w:rsidR="006448B5" w:rsidRPr="00C7252A" w:rsidRDefault="006448B5" w:rsidP="006448B5">
            <w:pPr>
              <w:ind w:firstLineChars="400" w:firstLine="803"/>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 xml:space="preserve">&gt; Servicio de Seguridad pública (Policía Preventiva y </w:t>
            </w:r>
            <w:r w:rsidR="00832495" w:rsidRPr="00C7252A">
              <w:rPr>
                <w:rFonts w:ascii="Arial" w:hAnsi="Arial" w:cs="Arial"/>
                <w:b/>
                <w:bCs/>
                <w:color w:val="000000"/>
                <w:sz w:val="20"/>
                <w:szCs w:val="20"/>
                <w:lang w:val="es-MX" w:eastAsia="es-MX"/>
              </w:rPr>
              <w:t>Tránsito</w:t>
            </w:r>
            <w:r w:rsidRPr="00C7252A">
              <w:rPr>
                <w:rFonts w:ascii="Arial" w:hAnsi="Arial" w:cs="Arial"/>
                <w:b/>
                <w:bCs/>
                <w:color w:val="000000"/>
                <w:sz w:val="20"/>
                <w:szCs w:val="20"/>
                <w:lang w:val="es-MX" w:eastAsia="es-MX"/>
              </w:rPr>
              <w:t xml:space="preserve"> Municipal)</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6448B5" w:rsidRPr="00C7252A" w:rsidRDefault="006448B5" w:rsidP="006448B5">
            <w:pPr>
              <w:jc w:val="right"/>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0.00</w:t>
            </w:r>
          </w:p>
        </w:tc>
      </w:tr>
      <w:tr w:rsidR="006448B5" w:rsidRPr="00C7252A" w:rsidTr="006448B5">
        <w:trPr>
          <w:trHeight w:val="300"/>
        </w:trPr>
        <w:tc>
          <w:tcPr>
            <w:tcW w:w="7441" w:type="dxa"/>
            <w:tcBorders>
              <w:top w:val="nil"/>
              <w:left w:val="single" w:sz="4" w:space="0" w:color="auto"/>
              <w:bottom w:val="single" w:sz="4" w:space="0" w:color="auto"/>
              <w:right w:val="nil"/>
            </w:tcBorders>
            <w:shd w:val="clear" w:color="auto" w:fill="auto"/>
            <w:vAlign w:val="center"/>
            <w:hideMark/>
          </w:tcPr>
          <w:p w:rsidR="006448B5" w:rsidRPr="00C7252A" w:rsidRDefault="006448B5" w:rsidP="006448B5">
            <w:pPr>
              <w:ind w:firstLineChars="400" w:firstLine="803"/>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&gt; Servicio de Catastro</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6448B5" w:rsidRPr="00C7252A" w:rsidRDefault="006448B5" w:rsidP="006448B5">
            <w:pPr>
              <w:jc w:val="right"/>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0.00</w:t>
            </w:r>
          </w:p>
        </w:tc>
      </w:tr>
      <w:tr w:rsidR="006448B5" w:rsidRPr="00C7252A" w:rsidTr="006448B5">
        <w:trPr>
          <w:trHeight w:val="300"/>
        </w:trPr>
        <w:tc>
          <w:tcPr>
            <w:tcW w:w="7441" w:type="dxa"/>
            <w:tcBorders>
              <w:top w:val="nil"/>
              <w:left w:val="single" w:sz="4" w:space="0" w:color="auto"/>
              <w:bottom w:val="single" w:sz="4" w:space="0" w:color="auto"/>
              <w:right w:val="nil"/>
            </w:tcBorders>
            <w:shd w:val="clear" w:color="auto" w:fill="auto"/>
            <w:vAlign w:val="center"/>
            <w:hideMark/>
          </w:tcPr>
          <w:p w:rsidR="006448B5" w:rsidRPr="00C7252A" w:rsidRDefault="006448B5" w:rsidP="006448B5">
            <w:pPr>
              <w:ind w:firstLineChars="400" w:firstLine="803"/>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&gt;</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6448B5" w:rsidRPr="00C7252A" w:rsidRDefault="006448B5" w:rsidP="006448B5">
            <w:pPr>
              <w:jc w:val="right"/>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0.00</w:t>
            </w:r>
          </w:p>
        </w:tc>
      </w:tr>
      <w:tr w:rsidR="006448B5" w:rsidRPr="00C7252A" w:rsidTr="006448B5">
        <w:trPr>
          <w:trHeight w:val="300"/>
        </w:trPr>
        <w:tc>
          <w:tcPr>
            <w:tcW w:w="7441" w:type="dxa"/>
            <w:tcBorders>
              <w:top w:val="nil"/>
              <w:left w:val="single" w:sz="4" w:space="0" w:color="auto"/>
              <w:bottom w:val="single" w:sz="4" w:space="0" w:color="auto"/>
              <w:right w:val="nil"/>
            </w:tcBorders>
            <w:shd w:val="clear" w:color="000000" w:fill="D8E4BC"/>
            <w:vAlign w:val="center"/>
            <w:hideMark/>
          </w:tcPr>
          <w:p w:rsidR="006448B5" w:rsidRPr="00C7252A" w:rsidRDefault="006448B5" w:rsidP="006448B5">
            <w:pPr>
              <w:ind w:firstLineChars="200" w:firstLine="402"/>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Otros Derechos</w:t>
            </w:r>
          </w:p>
        </w:tc>
        <w:tc>
          <w:tcPr>
            <w:tcW w:w="1418" w:type="dxa"/>
            <w:tcBorders>
              <w:top w:val="nil"/>
              <w:left w:val="single" w:sz="4" w:space="0" w:color="auto"/>
              <w:bottom w:val="single" w:sz="4" w:space="0" w:color="auto"/>
              <w:right w:val="single" w:sz="4" w:space="0" w:color="auto"/>
            </w:tcBorders>
            <w:shd w:val="clear" w:color="000000" w:fill="D8E4BC"/>
            <w:vAlign w:val="center"/>
            <w:hideMark/>
          </w:tcPr>
          <w:p w:rsidR="006448B5" w:rsidRPr="00C7252A" w:rsidRDefault="006448B5" w:rsidP="006448B5">
            <w:pPr>
              <w:jc w:val="right"/>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625,000.00</w:t>
            </w:r>
          </w:p>
        </w:tc>
      </w:tr>
      <w:tr w:rsidR="006448B5" w:rsidRPr="00C7252A" w:rsidTr="006448B5">
        <w:trPr>
          <w:trHeight w:val="300"/>
        </w:trPr>
        <w:tc>
          <w:tcPr>
            <w:tcW w:w="7441" w:type="dxa"/>
            <w:tcBorders>
              <w:top w:val="nil"/>
              <w:left w:val="single" w:sz="4" w:space="0" w:color="auto"/>
              <w:bottom w:val="single" w:sz="4" w:space="0" w:color="auto"/>
              <w:right w:val="nil"/>
            </w:tcBorders>
            <w:shd w:val="clear" w:color="auto" w:fill="auto"/>
            <w:vAlign w:val="center"/>
            <w:hideMark/>
          </w:tcPr>
          <w:p w:rsidR="006448B5" w:rsidRPr="00C7252A" w:rsidRDefault="006448B5" w:rsidP="006448B5">
            <w:pPr>
              <w:ind w:firstLineChars="400" w:firstLine="803"/>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&gt; Licencias de funcionamiento y Permisos</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6448B5" w:rsidRPr="00C7252A" w:rsidRDefault="006448B5" w:rsidP="006448B5">
            <w:pPr>
              <w:jc w:val="right"/>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550,000.00</w:t>
            </w:r>
          </w:p>
        </w:tc>
      </w:tr>
      <w:tr w:rsidR="006448B5" w:rsidRPr="00C7252A" w:rsidTr="006448B5">
        <w:trPr>
          <w:trHeight w:val="300"/>
        </w:trPr>
        <w:tc>
          <w:tcPr>
            <w:tcW w:w="7441" w:type="dxa"/>
            <w:tcBorders>
              <w:top w:val="nil"/>
              <w:left w:val="single" w:sz="4" w:space="0" w:color="auto"/>
              <w:bottom w:val="single" w:sz="4" w:space="0" w:color="auto"/>
              <w:right w:val="nil"/>
            </w:tcBorders>
            <w:shd w:val="clear" w:color="auto" w:fill="auto"/>
            <w:vAlign w:val="center"/>
            <w:hideMark/>
          </w:tcPr>
          <w:p w:rsidR="006448B5" w:rsidRPr="00C7252A" w:rsidRDefault="006448B5" w:rsidP="006448B5">
            <w:pPr>
              <w:ind w:firstLineChars="400" w:firstLine="803"/>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&gt; Servicios que presta la Dirección de Obras Públicas y Desarrollo Urbano</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6448B5" w:rsidRPr="00C7252A" w:rsidRDefault="006448B5" w:rsidP="006448B5">
            <w:pPr>
              <w:jc w:val="right"/>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0.00</w:t>
            </w:r>
          </w:p>
        </w:tc>
      </w:tr>
      <w:tr w:rsidR="006448B5" w:rsidRPr="00C7252A" w:rsidTr="006448B5">
        <w:trPr>
          <w:trHeight w:val="300"/>
        </w:trPr>
        <w:tc>
          <w:tcPr>
            <w:tcW w:w="7441" w:type="dxa"/>
            <w:tcBorders>
              <w:top w:val="nil"/>
              <w:left w:val="single" w:sz="4" w:space="0" w:color="auto"/>
              <w:bottom w:val="single" w:sz="4" w:space="0" w:color="auto"/>
              <w:right w:val="nil"/>
            </w:tcBorders>
            <w:shd w:val="clear" w:color="auto" w:fill="auto"/>
            <w:vAlign w:val="center"/>
            <w:hideMark/>
          </w:tcPr>
          <w:p w:rsidR="006448B5" w:rsidRPr="00C7252A" w:rsidRDefault="006448B5" w:rsidP="006448B5">
            <w:pPr>
              <w:ind w:firstLineChars="400" w:firstLine="803"/>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&gt; Expedición de certificados, constancias, copias, fotografías y formas oficiales</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6448B5" w:rsidRPr="00C7252A" w:rsidRDefault="006448B5" w:rsidP="006448B5">
            <w:pPr>
              <w:jc w:val="right"/>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37,500.00</w:t>
            </w:r>
          </w:p>
        </w:tc>
      </w:tr>
      <w:tr w:rsidR="006448B5" w:rsidRPr="00C7252A" w:rsidTr="006448B5">
        <w:trPr>
          <w:trHeight w:val="300"/>
        </w:trPr>
        <w:tc>
          <w:tcPr>
            <w:tcW w:w="7441" w:type="dxa"/>
            <w:tcBorders>
              <w:top w:val="nil"/>
              <w:left w:val="single" w:sz="4" w:space="0" w:color="auto"/>
              <w:bottom w:val="single" w:sz="4" w:space="0" w:color="auto"/>
              <w:right w:val="nil"/>
            </w:tcBorders>
            <w:shd w:val="clear" w:color="auto" w:fill="auto"/>
            <w:vAlign w:val="center"/>
            <w:hideMark/>
          </w:tcPr>
          <w:p w:rsidR="006448B5" w:rsidRPr="00C7252A" w:rsidRDefault="006448B5" w:rsidP="006448B5">
            <w:pPr>
              <w:ind w:firstLineChars="400" w:firstLine="803"/>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&gt; Servicios que presta la Unidad de Acceso a la Información Pública</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6448B5" w:rsidRPr="00C7252A" w:rsidRDefault="006448B5" w:rsidP="006448B5">
            <w:pPr>
              <w:jc w:val="right"/>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37,500.00</w:t>
            </w:r>
          </w:p>
        </w:tc>
      </w:tr>
      <w:tr w:rsidR="006448B5" w:rsidRPr="00C7252A" w:rsidTr="006448B5">
        <w:trPr>
          <w:trHeight w:val="300"/>
        </w:trPr>
        <w:tc>
          <w:tcPr>
            <w:tcW w:w="7441" w:type="dxa"/>
            <w:tcBorders>
              <w:top w:val="nil"/>
              <w:left w:val="single" w:sz="4" w:space="0" w:color="auto"/>
              <w:bottom w:val="single" w:sz="4" w:space="0" w:color="auto"/>
              <w:right w:val="nil"/>
            </w:tcBorders>
            <w:shd w:val="clear" w:color="auto" w:fill="auto"/>
            <w:vAlign w:val="center"/>
            <w:hideMark/>
          </w:tcPr>
          <w:p w:rsidR="006448B5" w:rsidRPr="00C7252A" w:rsidRDefault="006448B5" w:rsidP="006448B5">
            <w:pPr>
              <w:ind w:firstLineChars="400" w:firstLine="803"/>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&gt; Servicio de Supervisión Sanitaria de Matanza de Ganado</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6448B5" w:rsidRPr="00C7252A" w:rsidRDefault="006448B5" w:rsidP="006448B5">
            <w:pPr>
              <w:jc w:val="right"/>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0.00</w:t>
            </w:r>
          </w:p>
        </w:tc>
      </w:tr>
      <w:tr w:rsidR="006448B5" w:rsidRPr="00C7252A" w:rsidTr="006448B5">
        <w:trPr>
          <w:trHeight w:val="300"/>
        </w:trPr>
        <w:tc>
          <w:tcPr>
            <w:tcW w:w="7441" w:type="dxa"/>
            <w:tcBorders>
              <w:top w:val="nil"/>
              <w:left w:val="single" w:sz="4" w:space="0" w:color="auto"/>
              <w:bottom w:val="single" w:sz="4" w:space="0" w:color="auto"/>
              <w:right w:val="nil"/>
            </w:tcBorders>
            <w:shd w:val="clear" w:color="auto" w:fill="auto"/>
            <w:vAlign w:val="center"/>
            <w:hideMark/>
          </w:tcPr>
          <w:p w:rsidR="006448B5" w:rsidRPr="00C7252A" w:rsidRDefault="006448B5" w:rsidP="006448B5">
            <w:pPr>
              <w:ind w:firstLineChars="400" w:firstLine="803"/>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&gt;</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6448B5" w:rsidRPr="00C7252A" w:rsidRDefault="006448B5" w:rsidP="006448B5">
            <w:pPr>
              <w:jc w:val="right"/>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0.00</w:t>
            </w:r>
          </w:p>
        </w:tc>
      </w:tr>
      <w:tr w:rsidR="006448B5" w:rsidRPr="00C7252A" w:rsidTr="006448B5">
        <w:trPr>
          <w:trHeight w:val="300"/>
        </w:trPr>
        <w:tc>
          <w:tcPr>
            <w:tcW w:w="7441" w:type="dxa"/>
            <w:tcBorders>
              <w:top w:val="nil"/>
              <w:left w:val="single" w:sz="4" w:space="0" w:color="auto"/>
              <w:bottom w:val="single" w:sz="4" w:space="0" w:color="auto"/>
              <w:right w:val="nil"/>
            </w:tcBorders>
            <w:shd w:val="clear" w:color="000000" w:fill="D8E4BC"/>
            <w:vAlign w:val="center"/>
            <w:hideMark/>
          </w:tcPr>
          <w:p w:rsidR="006448B5" w:rsidRPr="00C7252A" w:rsidRDefault="006448B5" w:rsidP="006448B5">
            <w:pPr>
              <w:ind w:firstLineChars="200" w:firstLine="402"/>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Accesorios</w:t>
            </w:r>
          </w:p>
        </w:tc>
        <w:tc>
          <w:tcPr>
            <w:tcW w:w="1418" w:type="dxa"/>
            <w:tcBorders>
              <w:top w:val="nil"/>
              <w:left w:val="single" w:sz="4" w:space="0" w:color="auto"/>
              <w:bottom w:val="single" w:sz="4" w:space="0" w:color="auto"/>
              <w:right w:val="single" w:sz="4" w:space="0" w:color="auto"/>
            </w:tcBorders>
            <w:shd w:val="clear" w:color="000000" w:fill="D8E4BC"/>
            <w:vAlign w:val="center"/>
            <w:hideMark/>
          </w:tcPr>
          <w:p w:rsidR="006448B5" w:rsidRPr="00C7252A" w:rsidRDefault="006448B5" w:rsidP="006448B5">
            <w:pPr>
              <w:jc w:val="right"/>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0.00</w:t>
            </w:r>
          </w:p>
        </w:tc>
      </w:tr>
      <w:tr w:rsidR="006448B5" w:rsidRPr="00C7252A" w:rsidTr="006448B5">
        <w:trPr>
          <w:trHeight w:val="300"/>
        </w:trPr>
        <w:tc>
          <w:tcPr>
            <w:tcW w:w="7441" w:type="dxa"/>
            <w:tcBorders>
              <w:top w:val="nil"/>
              <w:left w:val="single" w:sz="4" w:space="0" w:color="auto"/>
              <w:bottom w:val="single" w:sz="4" w:space="0" w:color="auto"/>
              <w:right w:val="nil"/>
            </w:tcBorders>
            <w:shd w:val="clear" w:color="auto" w:fill="auto"/>
            <w:vAlign w:val="center"/>
            <w:hideMark/>
          </w:tcPr>
          <w:p w:rsidR="006448B5" w:rsidRPr="00C7252A" w:rsidRDefault="006448B5" w:rsidP="006448B5">
            <w:pPr>
              <w:ind w:firstLineChars="400" w:firstLine="803"/>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&gt; Actualizaciones y Recargos de Derechos</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6448B5" w:rsidRPr="00C7252A" w:rsidRDefault="006448B5" w:rsidP="006448B5">
            <w:pPr>
              <w:jc w:val="right"/>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0.00</w:t>
            </w:r>
          </w:p>
        </w:tc>
      </w:tr>
      <w:tr w:rsidR="006448B5" w:rsidRPr="00C7252A" w:rsidTr="006448B5">
        <w:trPr>
          <w:trHeight w:val="300"/>
        </w:trPr>
        <w:tc>
          <w:tcPr>
            <w:tcW w:w="7441" w:type="dxa"/>
            <w:tcBorders>
              <w:top w:val="nil"/>
              <w:left w:val="single" w:sz="4" w:space="0" w:color="auto"/>
              <w:bottom w:val="single" w:sz="4" w:space="0" w:color="auto"/>
              <w:right w:val="nil"/>
            </w:tcBorders>
            <w:shd w:val="clear" w:color="auto" w:fill="auto"/>
            <w:vAlign w:val="center"/>
            <w:hideMark/>
          </w:tcPr>
          <w:p w:rsidR="006448B5" w:rsidRPr="00C7252A" w:rsidRDefault="006448B5" w:rsidP="006448B5">
            <w:pPr>
              <w:ind w:firstLineChars="400" w:firstLine="803"/>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&gt; Multas de Derechos</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6448B5" w:rsidRPr="00C7252A" w:rsidRDefault="006448B5" w:rsidP="006448B5">
            <w:pPr>
              <w:jc w:val="right"/>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0.00</w:t>
            </w:r>
          </w:p>
        </w:tc>
      </w:tr>
      <w:tr w:rsidR="006448B5" w:rsidRPr="00C7252A" w:rsidTr="006448B5">
        <w:trPr>
          <w:trHeight w:val="300"/>
        </w:trPr>
        <w:tc>
          <w:tcPr>
            <w:tcW w:w="7441" w:type="dxa"/>
            <w:tcBorders>
              <w:top w:val="nil"/>
              <w:left w:val="single" w:sz="4" w:space="0" w:color="auto"/>
              <w:bottom w:val="single" w:sz="4" w:space="0" w:color="auto"/>
              <w:right w:val="nil"/>
            </w:tcBorders>
            <w:shd w:val="clear" w:color="auto" w:fill="auto"/>
            <w:vAlign w:val="center"/>
            <w:hideMark/>
          </w:tcPr>
          <w:p w:rsidR="006448B5" w:rsidRPr="00C7252A" w:rsidRDefault="006448B5" w:rsidP="006448B5">
            <w:pPr>
              <w:ind w:firstLineChars="400" w:firstLine="803"/>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&gt; Gastos de Ejecución de Derechos</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6448B5" w:rsidRPr="00C7252A" w:rsidRDefault="006448B5" w:rsidP="006448B5">
            <w:pPr>
              <w:jc w:val="right"/>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0.00</w:t>
            </w:r>
          </w:p>
        </w:tc>
      </w:tr>
      <w:tr w:rsidR="006448B5" w:rsidRPr="00C7252A" w:rsidTr="006448B5">
        <w:trPr>
          <w:trHeight w:val="510"/>
        </w:trPr>
        <w:tc>
          <w:tcPr>
            <w:tcW w:w="7441" w:type="dxa"/>
            <w:tcBorders>
              <w:top w:val="nil"/>
              <w:left w:val="single" w:sz="4" w:space="0" w:color="auto"/>
              <w:bottom w:val="single" w:sz="4" w:space="0" w:color="auto"/>
              <w:right w:val="nil"/>
            </w:tcBorders>
            <w:shd w:val="clear" w:color="000000" w:fill="D8E4BC"/>
            <w:vAlign w:val="center"/>
            <w:hideMark/>
          </w:tcPr>
          <w:p w:rsidR="006448B5" w:rsidRPr="00C7252A" w:rsidRDefault="006448B5" w:rsidP="006448B5">
            <w:pPr>
              <w:ind w:firstLineChars="200" w:firstLine="402"/>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Derechos no comprendidos en las fracciones de la Ley de Ingresos causadas en ejercicios fiscales anteriores pendientes de liquidación o pago</w:t>
            </w:r>
          </w:p>
        </w:tc>
        <w:tc>
          <w:tcPr>
            <w:tcW w:w="1418" w:type="dxa"/>
            <w:tcBorders>
              <w:top w:val="nil"/>
              <w:left w:val="single" w:sz="4" w:space="0" w:color="auto"/>
              <w:bottom w:val="single" w:sz="4" w:space="0" w:color="auto"/>
              <w:right w:val="single" w:sz="4" w:space="0" w:color="auto"/>
            </w:tcBorders>
            <w:shd w:val="clear" w:color="000000" w:fill="D8E4BC"/>
            <w:vAlign w:val="center"/>
            <w:hideMark/>
          </w:tcPr>
          <w:p w:rsidR="006448B5" w:rsidRPr="00C7252A" w:rsidRDefault="006448B5" w:rsidP="006448B5">
            <w:pPr>
              <w:jc w:val="right"/>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0.00</w:t>
            </w:r>
          </w:p>
        </w:tc>
      </w:tr>
      <w:tr w:rsidR="006448B5" w:rsidRPr="00C7252A" w:rsidTr="006448B5">
        <w:trPr>
          <w:trHeight w:val="300"/>
        </w:trPr>
        <w:tc>
          <w:tcPr>
            <w:tcW w:w="7441" w:type="dxa"/>
            <w:tcBorders>
              <w:top w:val="nil"/>
              <w:left w:val="single" w:sz="4" w:space="0" w:color="auto"/>
              <w:bottom w:val="single" w:sz="4" w:space="0" w:color="auto"/>
              <w:right w:val="nil"/>
            </w:tcBorders>
            <w:shd w:val="clear" w:color="auto" w:fill="auto"/>
            <w:vAlign w:val="center"/>
            <w:hideMark/>
          </w:tcPr>
          <w:p w:rsidR="006448B5" w:rsidRPr="00C7252A" w:rsidRDefault="006448B5" w:rsidP="006448B5">
            <w:pPr>
              <w:ind w:firstLineChars="400" w:firstLine="803"/>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&gt;</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6448B5" w:rsidRPr="00C7252A" w:rsidRDefault="006448B5" w:rsidP="006448B5">
            <w:pPr>
              <w:jc w:val="right"/>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0.00</w:t>
            </w:r>
          </w:p>
        </w:tc>
      </w:tr>
    </w:tbl>
    <w:p w:rsidR="006448B5" w:rsidRPr="00C7252A" w:rsidRDefault="006448B5" w:rsidP="006448B5">
      <w:pPr>
        <w:spacing w:before="100" w:beforeAutospacing="1" w:after="100" w:afterAutospacing="1"/>
        <w:jc w:val="both"/>
        <w:rPr>
          <w:rFonts w:ascii="Arial" w:hAnsi="Arial" w:cs="Arial"/>
          <w:sz w:val="20"/>
          <w:szCs w:val="20"/>
        </w:rPr>
      </w:pPr>
      <w:r w:rsidRPr="00C7252A">
        <w:rPr>
          <w:rFonts w:ascii="Arial" w:hAnsi="Arial" w:cs="Arial"/>
          <w:b/>
          <w:sz w:val="20"/>
          <w:szCs w:val="20"/>
        </w:rPr>
        <w:t>Artículo 7.-</w:t>
      </w:r>
      <w:r w:rsidRPr="00C7252A">
        <w:rPr>
          <w:rFonts w:ascii="Arial" w:hAnsi="Arial" w:cs="Arial"/>
          <w:sz w:val="20"/>
          <w:szCs w:val="20"/>
        </w:rPr>
        <w:t xml:space="preserve"> Los ingresos que el Municipio percibirá durante el ejercicio fiscal 2022 por concepto de contribuciones de mejoras serán los provenientes de los rubros, tipos y en las cantidades estimadas a continuación:</w:t>
      </w:r>
    </w:p>
    <w:tbl>
      <w:tblPr>
        <w:tblW w:w="8859" w:type="dxa"/>
        <w:tblCellMar>
          <w:left w:w="70" w:type="dxa"/>
          <w:right w:w="70" w:type="dxa"/>
        </w:tblCellMar>
        <w:tblLook w:val="04A0" w:firstRow="1" w:lastRow="0" w:firstColumn="1" w:lastColumn="0" w:noHBand="0" w:noVBand="1"/>
      </w:tblPr>
      <w:tblGrid>
        <w:gridCol w:w="6591"/>
        <w:gridCol w:w="2268"/>
      </w:tblGrid>
      <w:tr w:rsidR="006448B5" w:rsidRPr="00C7252A" w:rsidTr="006448B5">
        <w:trPr>
          <w:trHeight w:val="300"/>
        </w:trPr>
        <w:tc>
          <w:tcPr>
            <w:tcW w:w="6591" w:type="dxa"/>
            <w:tcBorders>
              <w:top w:val="single" w:sz="4" w:space="0" w:color="auto"/>
              <w:left w:val="single" w:sz="4" w:space="0" w:color="auto"/>
              <w:bottom w:val="single" w:sz="4" w:space="0" w:color="auto"/>
              <w:right w:val="nil"/>
            </w:tcBorders>
            <w:shd w:val="clear" w:color="000000" w:fill="D9D9D9"/>
            <w:vAlign w:val="center"/>
            <w:hideMark/>
          </w:tcPr>
          <w:p w:rsidR="006448B5" w:rsidRPr="00C7252A" w:rsidRDefault="006448B5" w:rsidP="006448B5">
            <w:pPr>
              <w:jc w:val="both"/>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Contribuciones de mejoras</w:t>
            </w:r>
          </w:p>
        </w:tc>
        <w:tc>
          <w:tcPr>
            <w:tcW w:w="2268"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6448B5" w:rsidRPr="00C7252A" w:rsidRDefault="006448B5" w:rsidP="006448B5">
            <w:pPr>
              <w:jc w:val="right"/>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0.00</w:t>
            </w:r>
          </w:p>
        </w:tc>
      </w:tr>
      <w:tr w:rsidR="006448B5" w:rsidRPr="00C7252A" w:rsidTr="006448B5">
        <w:trPr>
          <w:trHeight w:val="300"/>
        </w:trPr>
        <w:tc>
          <w:tcPr>
            <w:tcW w:w="6591" w:type="dxa"/>
            <w:tcBorders>
              <w:top w:val="nil"/>
              <w:left w:val="single" w:sz="4" w:space="0" w:color="auto"/>
              <w:bottom w:val="single" w:sz="4" w:space="0" w:color="auto"/>
              <w:right w:val="nil"/>
            </w:tcBorders>
            <w:shd w:val="clear" w:color="000000" w:fill="D8E4BC"/>
            <w:vAlign w:val="center"/>
            <w:hideMark/>
          </w:tcPr>
          <w:p w:rsidR="006448B5" w:rsidRPr="00C7252A" w:rsidRDefault="006448B5" w:rsidP="006448B5">
            <w:pPr>
              <w:ind w:firstLineChars="200" w:firstLine="402"/>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Contribución de mejoras por obras públicas</w:t>
            </w:r>
          </w:p>
        </w:tc>
        <w:tc>
          <w:tcPr>
            <w:tcW w:w="2268" w:type="dxa"/>
            <w:tcBorders>
              <w:top w:val="nil"/>
              <w:left w:val="single" w:sz="4" w:space="0" w:color="auto"/>
              <w:bottom w:val="single" w:sz="4" w:space="0" w:color="auto"/>
              <w:right w:val="single" w:sz="4" w:space="0" w:color="auto"/>
            </w:tcBorders>
            <w:shd w:val="clear" w:color="000000" w:fill="D8E4BC"/>
            <w:vAlign w:val="center"/>
            <w:hideMark/>
          </w:tcPr>
          <w:p w:rsidR="006448B5" w:rsidRPr="00C7252A" w:rsidRDefault="006448B5" w:rsidP="006448B5">
            <w:pPr>
              <w:jc w:val="right"/>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0.00</w:t>
            </w:r>
          </w:p>
        </w:tc>
      </w:tr>
      <w:tr w:rsidR="006448B5" w:rsidRPr="00C7252A" w:rsidTr="006448B5">
        <w:trPr>
          <w:trHeight w:val="300"/>
        </w:trPr>
        <w:tc>
          <w:tcPr>
            <w:tcW w:w="6591" w:type="dxa"/>
            <w:tcBorders>
              <w:top w:val="nil"/>
              <w:left w:val="single" w:sz="4" w:space="0" w:color="auto"/>
              <w:bottom w:val="single" w:sz="4" w:space="0" w:color="auto"/>
              <w:right w:val="nil"/>
            </w:tcBorders>
            <w:shd w:val="clear" w:color="auto" w:fill="auto"/>
            <w:vAlign w:val="center"/>
            <w:hideMark/>
          </w:tcPr>
          <w:p w:rsidR="006448B5" w:rsidRPr="00C7252A" w:rsidRDefault="006448B5" w:rsidP="006448B5">
            <w:pPr>
              <w:ind w:firstLineChars="400" w:firstLine="803"/>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&gt; Contribuciones de mejoras por obras públicas</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6448B5" w:rsidRPr="00C7252A" w:rsidRDefault="006448B5" w:rsidP="006448B5">
            <w:pPr>
              <w:jc w:val="right"/>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0.00</w:t>
            </w:r>
          </w:p>
        </w:tc>
      </w:tr>
      <w:tr w:rsidR="006448B5" w:rsidRPr="00C7252A" w:rsidTr="006448B5">
        <w:trPr>
          <w:trHeight w:val="300"/>
        </w:trPr>
        <w:tc>
          <w:tcPr>
            <w:tcW w:w="6591" w:type="dxa"/>
            <w:tcBorders>
              <w:top w:val="nil"/>
              <w:left w:val="single" w:sz="4" w:space="0" w:color="auto"/>
              <w:bottom w:val="single" w:sz="4" w:space="0" w:color="auto"/>
              <w:right w:val="nil"/>
            </w:tcBorders>
            <w:shd w:val="clear" w:color="auto" w:fill="auto"/>
            <w:vAlign w:val="center"/>
            <w:hideMark/>
          </w:tcPr>
          <w:p w:rsidR="006448B5" w:rsidRPr="00C7252A" w:rsidRDefault="006448B5" w:rsidP="006448B5">
            <w:pPr>
              <w:ind w:firstLineChars="400" w:firstLine="803"/>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&gt; Contribuciones de mejoras por servicios públicos</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6448B5" w:rsidRPr="00C7252A" w:rsidRDefault="006448B5" w:rsidP="006448B5">
            <w:pPr>
              <w:jc w:val="right"/>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0.00</w:t>
            </w:r>
          </w:p>
        </w:tc>
      </w:tr>
      <w:tr w:rsidR="006448B5" w:rsidRPr="00C7252A" w:rsidTr="006448B5">
        <w:trPr>
          <w:trHeight w:val="300"/>
        </w:trPr>
        <w:tc>
          <w:tcPr>
            <w:tcW w:w="6591" w:type="dxa"/>
            <w:tcBorders>
              <w:top w:val="nil"/>
              <w:left w:val="single" w:sz="4" w:space="0" w:color="auto"/>
              <w:bottom w:val="single" w:sz="4" w:space="0" w:color="auto"/>
              <w:right w:val="nil"/>
            </w:tcBorders>
            <w:shd w:val="clear" w:color="auto" w:fill="auto"/>
            <w:vAlign w:val="center"/>
            <w:hideMark/>
          </w:tcPr>
          <w:p w:rsidR="006448B5" w:rsidRPr="00C7252A" w:rsidRDefault="006448B5" w:rsidP="006448B5">
            <w:pPr>
              <w:ind w:firstLineChars="400" w:firstLine="803"/>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&gt;</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6448B5" w:rsidRPr="00C7252A" w:rsidRDefault="006448B5" w:rsidP="006448B5">
            <w:pPr>
              <w:jc w:val="right"/>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0.00</w:t>
            </w:r>
          </w:p>
        </w:tc>
      </w:tr>
      <w:tr w:rsidR="006448B5" w:rsidRPr="00C7252A" w:rsidTr="006448B5">
        <w:trPr>
          <w:trHeight w:val="765"/>
        </w:trPr>
        <w:tc>
          <w:tcPr>
            <w:tcW w:w="6591" w:type="dxa"/>
            <w:tcBorders>
              <w:top w:val="nil"/>
              <w:left w:val="single" w:sz="4" w:space="0" w:color="auto"/>
              <w:bottom w:val="single" w:sz="4" w:space="0" w:color="auto"/>
              <w:right w:val="nil"/>
            </w:tcBorders>
            <w:shd w:val="clear" w:color="000000" w:fill="D8E4BC"/>
            <w:vAlign w:val="center"/>
            <w:hideMark/>
          </w:tcPr>
          <w:p w:rsidR="006448B5" w:rsidRPr="00C7252A" w:rsidRDefault="006448B5" w:rsidP="006448B5">
            <w:pPr>
              <w:ind w:firstLineChars="200" w:firstLine="402"/>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Contribuciones de Mejoras no comprendidas en las fracciones de la Ley de Ingresos causadas en ejercicios fiscales anteriores pendientes de liquidación o pago</w:t>
            </w:r>
          </w:p>
        </w:tc>
        <w:tc>
          <w:tcPr>
            <w:tcW w:w="2268" w:type="dxa"/>
            <w:tcBorders>
              <w:top w:val="nil"/>
              <w:left w:val="single" w:sz="4" w:space="0" w:color="auto"/>
              <w:bottom w:val="single" w:sz="4" w:space="0" w:color="auto"/>
              <w:right w:val="single" w:sz="4" w:space="0" w:color="auto"/>
            </w:tcBorders>
            <w:shd w:val="clear" w:color="000000" w:fill="D8E4BC"/>
            <w:vAlign w:val="center"/>
            <w:hideMark/>
          </w:tcPr>
          <w:p w:rsidR="006448B5" w:rsidRPr="00C7252A" w:rsidRDefault="006448B5" w:rsidP="006448B5">
            <w:pPr>
              <w:jc w:val="right"/>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0.00</w:t>
            </w:r>
          </w:p>
        </w:tc>
      </w:tr>
      <w:tr w:rsidR="006448B5" w:rsidRPr="00C7252A" w:rsidTr="006448B5">
        <w:trPr>
          <w:trHeight w:val="300"/>
        </w:trPr>
        <w:tc>
          <w:tcPr>
            <w:tcW w:w="6591" w:type="dxa"/>
            <w:tcBorders>
              <w:top w:val="nil"/>
              <w:left w:val="single" w:sz="4" w:space="0" w:color="auto"/>
              <w:bottom w:val="single" w:sz="4" w:space="0" w:color="auto"/>
              <w:right w:val="nil"/>
            </w:tcBorders>
            <w:shd w:val="clear" w:color="auto" w:fill="auto"/>
            <w:vAlign w:val="center"/>
            <w:hideMark/>
          </w:tcPr>
          <w:p w:rsidR="006448B5" w:rsidRPr="00C7252A" w:rsidRDefault="006448B5" w:rsidP="006448B5">
            <w:pPr>
              <w:ind w:firstLineChars="400" w:firstLine="803"/>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&gt;</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6448B5" w:rsidRPr="00C7252A" w:rsidRDefault="006448B5" w:rsidP="006448B5">
            <w:pPr>
              <w:jc w:val="right"/>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0.00</w:t>
            </w:r>
          </w:p>
        </w:tc>
      </w:tr>
    </w:tbl>
    <w:p w:rsidR="006448B5" w:rsidRPr="00C7252A" w:rsidRDefault="006448B5" w:rsidP="006448B5">
      <w:pPr>
        <w:spacing w:before="100" w:beforeAutospacing="1" w:after="100" w:afterAutospacing="1"/>
        <w:jc w:val="both"/>
        <w:rPr>
          <w:rFonts w:ascii="Arial" w:hAnsi="Arial" w:cs="Arial"/>
          <w:sz w:val="20"/>
          <w:szCs w:val="20"/>
        </w:rPr>
      </w:pPr>
      <w:r w:rsidRPr="00C7252A">
        <w:rPr>
          <w:rFonts w:ascii="Arial" w:hAnsi="Arial" w:cs="Arial"/>
          <w:b/>
          <w:sz w:val="20"/>
          <w:szCs w:val="20"/>
        </w:rPr>
        <w:t>Artículo 8.-</w:t>
      </w:r>
      <w:r w:rsidRPr="00C7252A">
        <w:rPr>
          <w:rFonts w:ascii="Arial" w:hAnsi="Arial" w:cs="Arial"/>
          <w:sz w:val="20"/>
          <w:szCs w:val="20"/>
        </w:rPr>
        <w:t xml:space="preserve"> Los ingresos que el Municipio percibirá durante el ejercicio fiscal 2022 por concepto de productos serán los provenientes de los rubros, tipos y en las cantidades estimadas a continuación:</w:t>
      </w:r>
    </w:p>
    <w:tbl>
      <w:tblPr>
        <w:tblW w:w="8859" w:type="dxa"/>
        <w:tblCellMar>
          <w:left w:w="70" w:type="dxa"/>
          <w:right w:w="70" w:type="dxa"/>
        </w:tblCellMar>
        <w:tblLook w:val="04A0" w:firstRow="1" w:lastRow="0" w:firstColumn="1" w:lastColumn="0" w:noHBand="0" w:noVBand="1"/>
      </w:tblPr>
      <w:tblGrid>
        <w:gridCol w:w="7016"/>
        <w:gridCol w:w="1843"/>
      </w:tblGrid>
      <w:tr w:rsidR="006448B5" w:rsidRPr="00C7252A" w:rsidTr="006448B5">
        <w:trPr>
          <w:trHeight w:val="300"/>
        </w:trPr>
        <w:tc>
          <w:tcPr>
            <w:tcW w:w="7016" w:type="dxa"/>
            <w:tcBorders>
              <w:top w:val="single" w:sz="4" w:space="0" w:color="auto"/>
              <w:left w:val="single" w:sz="4" w:space="0" w:color="auto"/>
              <w:bottom w:val="single" w:sz="4" w:space="0" w:color="auto"/>
              <w:right w:val="nil"/>
            </w:tcBorders>
            <w:shd w:val="clear" w:color="000000" w:fill="D9D9D9"/>
            <w:vAlign w:val="center"/>
            <w:hideMark/>
          </w:tcPr>
          <w:p w:rsidR="006448B5" w:rsidRPr="00C7252A" w:rsidRDefault="006448B5" w:rsidP="006448B5">
            <w:pPr>
              <w:jc w:val="both"/>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Productos</w:t>
            </w:r>
          </w:p>
        </w:tc>
        <w:tc>
          <w:tcPr>
            <w:tcW w:w="1843"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6448B5" w:rsidRPr="00C7252A" w:rsidRDefault="006448B5" w:rsidP="006448B5">
            <w:pPr>
              <w:jc w:val="right"/>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37,500.00</w:t>
            </w:r>
          </w:p>
        </w:tc>
      </w:tr>
      <w:tr w:rsidR="006448B5" w:rsidRPr="00C7252A" w:rsidTr="006448B5">
        <w:trPr>
          <w:trHeight w:val="300"/>
        </w:trPr>
        <w:tc>
          <w:tcPr>
            <w:tcW w:w="7016" w:type="dxa"/>
            <w:tcBorders>
              <w:top w:val="nil"/>
              <w:left w:val="single" w:sz="4" w:space="0" w:color="auto"/>
              <w:bottom w:val="single" w:sz="4" w:space="0" w:color="auto"/>
              <w:right w:val="nil"/>
            </w:tcBorders>
            <w:shd w:val="clear" w:color="000000" w:fill="D8E4BC"/>
            <w:vAlign w:val="center"/>
            <w:hideMark/>
          </w:tcPr>
          <w:p w:rsidR="006448B5" w:rsidRPr="00C7252A" w:rsidRDefault="006448B5" w:rsidP="006448B5">
            <w:pPr>
              <w:ind w:firstLineChars="200" w:firstLine="402"/>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Productos de tipo corriente</w:t>
            </w:r>
          </w:p>
        </w:tc>
        <w:tc>
          <w:tcPr>
            <w:tcW w:w="1843" w:type="dxa"/>
            <w:tcBorders>
              <w:top w:val="nil"/>
              <w:left w:val="single" w:sz="4" w:space="0" w:color="auto"/>
              <w:bottom w:val="single" w:sz="4" w:space="0" w:color="auto"/>
              <w:right w:val="single" w:sz="4" w:space="0" w:color="auto"/>
            </w:tcBorders>
            <w:shd w:val="clear" w:color="000000" w:fill="D8E4BC"/>
            <w:vAlign w:val="center"/>
            <w:hideMark/>
          </w:tcPr>
          <w:p w:rsidR="006448B5" w:rsidRPr="00C7252A" w:rsidRDefault="006448B5" w:rsidP="006448B5">
            <w:pPr>
              <w:jc w:val="right"/>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37,500.00</w:t>
            </w:r>
          </w:p>
        </w:tc>
      </w:tr>
      <w:tr w:rsidR="006448B5" w:rsidRPr="00C7252A" w:rsidTr="006448B5">
        <w:trPr>
          <w:trHeight w:val="300"/>
        </w:trPr>
        <w:tc>
          <w:tcPr>
            <w:tcW w:w="7016" w:type="dxa"/>
            <w:tcBorders>
              <w:top w:val="nil"/>
              <w:left w:val="single" w:sz="4" w:space="0" w:color="auto"/>
              <w:bottom w:val="single" w:sz="4" w:space="0" w:color="auto"/>
              <w:right w:val="nil"/>
            </w:tcBorders>
            <w:shd w:val="clear" w:color="auto" w:fill="auto"/>
            <w:vAlign w:val="center"/>
            <w:hideMark/>
          </w:tcPr>
          <w:p w:rsidR="006448B5" w:rsidRPr="00C7252A" w:rsidRDefault="006448B5" w:rsidP="006448B5">
            <w:pPr>
              <w:ind w:firstLineChars="400" w:firstLine="803"/>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&gt;Derivados de Productos Financieros</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6448B5" w:rsidRPr="00C7252A" w:rsidRDefault="006448B5" w:rsidP="006448B5">
            <w:pPr>
              <w:jc w:val="right"/>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37,500.00</w:t>
            </w:r>
          </w:p>
        </w:tc>
      </w:tr>
      <w:tr w:rsidR="006448B5" w:rsidRPr="00C7252A" w:rsidTr="006448B5">
        <w:trPr>
          <w:trHeight w:val="300"/>
        </w:trPr>
        <w:tc>
          <w:tcPr>
            <w:tcW w:w="7016" w:type="dxa"/>
            <w:tcBorders>
              <w:top w:val="nil"/>
              <w:left w:val="single" w:sz="4" w:space="0" w:color="auto"/>
              <w:bottom w:val="single" w:sz="4" w:space="0" w:color="auto"/>
              <w:right w:val="nil"/>
            </w:tcBorders>
            <w:shd w:val="clear" w:color="000000" w:fill="D8E4BC"/>
            <w:vAlign w:val="center"/>
            <w:hideMark/>
          </w:tcPr>
          <w:p w:rsidR="006448B5" w:rsidRPr="00C7252A" w:rsidRDefault="006448B5" w:rsidP="006448B5">
            <w:pPr>
              <w:ind w:firstLineChars="200" w:firstLine="402"/>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Productos de capital</w:t>
            </w:r>
          </w:p>
        </w:tc>
        <w:tc>
          <w:tcPr>
            <w:tcW w:w="1843" w:type="dxa"/>
            <w:tcBorders>
              <w:top w:val="nil"/>
              <w:left w:val="single" w:sz="4" w:space="0" w:color="auto"/>
              <w:bottom w:val="single" w:sz="4" w:space="0" w:color="auto"/>
              <w:right w:val="single" w:sz="4" w:space="0" w:color="auto"/>
            </w:tcBorders>
            <w:shd w:val="clear" w:color="000000" w:fill="D8E4BC"/>
            <w:vAlign w:val="center"/>
            <w:hideMark/>
          </w:tcPr>
          <w:p w:rsidR="006448B5" w:rsidRPr="00C7252A" w:rsidRDefault="006448B5" w:rsidP="006448B5">
            <w:pPr>
              <w:jc w:val="right"/>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0.00</w:t>
            </w:r>
          </w:p>
        </w:tc>
      </w:tr>
      <w:tr w:rsidR="006448B5" w:rsidRPr="00C7252A" w:rsidTr="006448B5">
        <w:trPr>
          <w:trHeight w:val="510"/>
        </w:trPr>
        <w:tc>
          <w:tcPr>
            <w:tcW w:w="7016" w:type="dxa"/>
            <w:tcBorders>
              <w:top w:val="nil"/>
              <w:left w:val="single" w:sz="4" w:space="0" w:color="auto"/>
              <w:bottom w:val="single" w:sz="4" w:space="0" w:color="auto"/>
              <w:right w:val="nil"/>
            </w:tcBorders>
            <w:shd w:val="clear" w:color="auto" w:fill="auto"/>
            <w:vAlign w:val="center"/>
            <w:hideMark/>
          </w:tcPr>
          <w:p w:rsidR="006448B5" w:rsidRPr="00C7252A" w:rsidRDefault="006448B5" w:rsidP="006448B5">
            <w:pPr>
              <w:ind w:firstLineChars="400" w:firstLine="803"/>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 xml:space="preserve">&gt; Arrendamiento, enajenación, uso y </w:t>
            </w:r>
            <w:r w:rsidR="00832495" w:rsidRPr="00C7252A">
              <w:rPr>
                <w:rFonts w:ascii="Arial" w:hAnsi="Arial" w:cs="Arial"/>
                <w:b/>
                <w:bCs/>
                <w:color w:val="000000"/>
                <w:sz w:val="20"/>
                <w:szCs w:val="20"/>
                <w:lang w:val="es-MX" w:eastAsia="es-MX"/>
              </w:rPr>
              <w:t>explotación</w:t>
            </w:r>
            <w:r w:rsidRPr="00C7252A">
              <w:rPr>
                <w:rFonts w:ascii="Arial" w:hAnsi="Arial" w:cs="Arial"/>
                <w:b/>
                <w:bCs/>
                <w:color w:val="000000"/>
                <w:sz w:val="20"/>
                <w:szCs w:val="20"/>
                <w:lang w:val="es-MX" w:eastAsia="es-MX"/>
              </w:rPr>
              <w:t xml:space="preserve"> de bienes muebles del dominio privado del Municipio.</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6448B5" w:rsidRPr="00C7252A" w:rsidRDefault="006448B5" w:rsidP="006448B5">
            <w:pPr>
              <w:jc w:val="right"/>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0.00</w:t>
            </w:r>
          </w:p>
        </w:tc>
      </w:tr>
      <w:tr w:rsidR="006448B5" w:rsidRPr="00C7252A" w:rsidTr="006448B5">
        <w:trPr>
          <w:trHeight w:val="525"/>
        </w:trPr>
        <w:tc>
          <w:tcPr>
            <w:tcW w:w="7016" w:type="dxa"/>
            <w:tcBorders>
              <w:top w:val="nil"/>
              <w:left w:val="single" w:sz="4" w:space="0" w:color="auto"/>
              <w:bottom w:val="single" w:sz="4" w:space="0" w:color="auto"/>
              <w:right w:val="nil"/>
            </w:tcBorders>
            <w:shd w:val="clear" w:color="auto" w:fill="auto"/>
            <w:vAlign w:val="center"/>
            <w:hideMark/>
          </w:tcPr>
          <w:p w:rsidR="006448B5" w:rsidRPr="00C7252A" w:rsidRDefault="006448B5" w:rsidP="006448B5">
            <w:pPr>
              <w:ind w:firstLineChars="400" w:firstLine="803"/>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 xml:space="preserve">&gt; Arrendamiento, enajenación, uso y </w:t>
            </w:r>
            <w:r w:rsidR="00832495" w:rsidRPr="00C7252A">
              <w:rPr>
                <w:rFonts w:ascii="Arial" w:hAnsi="Arial" w:cs="Arial"/>
                <w:b/>
                <w:bCs/>
                <w:color w:val="000000"/>
                <w:sz w:val="20"/>
                <w:szCs w:val="20"/>
                <w:lang w:val="es-MX" w:eastAsia="es-MX"/>
              </w:rPr>
              <w:t>explotación</w:t>
            </w:r>
            <w:r w:rsidRPr="00C7252A">
              <w:rPr>
                <w:rFonts w:ascii="Arial" w:hAnsi="Arial" w:cs="Arial"/>
                <w:b/>
                <w:bCs/>
                <w:color w:val="000000"/>
                <w:sz w:val="20"/>
                <w:szCs w:val="20"/>
                <w:lang w:val="es-MX" w:eastAsia="es-MX"/>
              </w:rPr>
              <w:t xml:space="preserve"> de bienes Inmuebles del dominio privado del Municipio.</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6448B5" w:rsidRPr="00C7252A" w:rsidRDefault="006448B5" w:rsidP="006448B5">
            <w:pPr>
              <w:jc w:val="right"/>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0.00</w:t>
            </w:r>
          </w:p>
        </w:tc>
      </w:tr>
      <w:tr w:rsidR="006448B5" w:rsidRPr="00C7252A" w:rsidTr="006448B5">
        <w:trPr>
          <w:trHeight w:val="300"/>
        </w:trPr>
        <w:tc>
          <w:tcPr>
            <w:tcW w:w="7016" w:type="dxa"/>
            <w:tcBorders>
              <w:top w:val="nil"/>
              <w:left w:val="single" w:sz="4" w:space="0" w:color="auto"/>
              <w:bottom w:val="single" w:sz="4" w:space="0" w:color="auto"/>
              <w:right w:val="nil"/>
            </w:tcBorders>
            <w:shd w:val="clear" w:color="auto" w:fill="auto"/>
            <w:vAlign w:val="center"/>
            <w:hideMark/>
          </w:tcPr>
          <w:p w:rsidR="006448B5" w:rsidRPr="00C7252A" w:rsidRDefault="006448B5" w:rsidP="006448B5">
            <w:pPr>
              <w:ind w:firstLineChars="400" w:firstLine="803"/>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 xml:space="preserve">&gt;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6448B5" w:rsidRPr="00C7252A" w:rsidRDefault="006448B5" w:rsidP="006448B5">
            <w:pPr>
              <w:jc w:val="right"/>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0.00</w:t>
            </w:r>
          </w:p>
        </w:tc>
      </w:tr>
      <w:tr w:rsidR="006448B5" w:rsidRPr="00C7252A" w:rsidTr="006448B5">
        <w:trPr>
          <w:trHeight w:val="300"/>
        </w:trPr>
        <w:tc>
          <w:tcPr>
            <w:tcW w:w="7016" w:type="dxa"/>
            <w:tcBorders>
              <w:top w:val="nil"/>
              <w:left w:val="single" w:sz="4" w:space="0" w:color="auto"/>
              <w:bottom w:val="single" w:sz="4" w:space="0" w:color="auto"/>
              <w:right w:val="nil"/>
            </w:tcBorders>
            <w:shd w:val="clear" w:color="auto" w:fill="auto"/>
            <w:vAlign w:val="center"/>
            <w:hideMark/>
          </w:tcPr>
          <w:p w:rsidR="006448B5" w:rsidRPr="00C7252A" w:rsidRDefault="006448B5" w:rsidP="006448B5">
            <w:pPr>
              <w:ind w:firstLineChars="400" w:firstLine="803"/>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&gt;</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6448B5" w:rsidRPr="00C7252A" w:rsidRDefault="006448B5" w:rsidP="006448B5">
            <w:pPr>
              <w:jc w:val="right"/>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0.00</w:t>
            </w:r>
          </w:p>
        </w:tc>
      </w:tr>
      <w:tr w:rsidR="006448B5" w:rsidRPr="00C7252A" w:rsidTr="006448B5">
        <w:trPr>
          <w:trHeight w:val="510"/>
        </w:trPr>
        <w:tc>
          <w:tcPr>
            <w:tcW w:w="7016" w:type="dxa"/>
            <w:tcBorders>
              <w:top w:val="nil"/>
              <w:left w:val="single" w:sz="4" w:space="0" w:color="auto"/>
              <w:bottom w:val="single" w:sz="4" w:space="0" w:color="auto"/>
              <w:right w:val="nil"/>
            </w:tcBorders>
            <w:shd w:val="clear" w:color="000000" w:fill="D8E4BC"/>
            <w:vAlign w:val="center"/>
            <w:hideMark/>
          </w:tcPr>
          <w:p w:rsidR="006448B5" w:rsidRPr="00C7252A" w:rsidRDefault="006448B5" w:rsidP="006448B5">
            <w:pPr>
              <w:ind w:firstLineChars="200" w:firstLine="402"/>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Productos no comprendidos en las fracciones de la Ley de Ingresos causadas en ejercicios fiscales anteriores pendientes de liquidación o pago</w:t>
            </w:r>
          </w:p>
        </w:tc>
        <w:tc>
          <w:tcPr>
            <w:tcW w:w="1843" w:type="dxa"/>
            <w:tcBorders>
              <w:top w:val="nil"/>
              <w:left w:val="single" w:sz="4" w:space="0" w:color="auto"/>
              <w:bottom w:val="single" w:sz="4" w:space="0" w:color="auto"/>
              <w:right w:val="single" w:sz="4" w:space="0" w:color="auto"/>
            </w:tcBorders>
            <w:shd w:val="clear" w:color="000000" w:fill="D8E4BC"/>
            <w:vAlign w:val="center"/>
            <w:hideMark/>
          </w:tcPr>
          <w:p w:rsidR="006448B5" w:rsidRPr="00C7252A" w:rsidRDefault="006448B5" w:rsidP="006448B5">
            <w:pPr>
              <w:jc w:val="right"/>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0.00</w:t>
            </w:r>
          </w:p>
        </w:tc>
      </w:tr>
      <w:tr w:rsidR="006448B5" w:rsidRPr="00C7252A" w:rsidTr="006448B5">
        <w:trPr>
          <w:trHeight w:val="300"/>
        </w:trPr>
        <w:tc>
          <w:tcPr>
            <w:tcW w:w="7016" w:type="dxa"/>
            <w:tcBorders>
              <w:top w:val="nil"/>
              <w:left w:val="single" w:sz="4" w:space="0" w:color="auto"/>
              <w:bottom w:val="single" w:sz="4" w:space="0" w:color="auto"/>
              <w:right w:val="nil"/>
            </w:tcBorders>
            <w:shd w:val="clear" w:color="auto" w:fill="auto"/>
            <w:vAlign w:val="center"/>
            <w:hideMark/>
          </w:tcPr>
          <w:p w:rsidR="006448B5" w:rsidRPr="00C7252A" w:rsidRDefault="006448B5" w:rsidP="006448B5">
            <w:pPr>
              <w:ind w:firstLineChars="400" w:firstLine="803"/>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&gt; Otros Productos</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6448B5" w:rsidRPr="00C7252A" w:rsidRDefault="006448B5" w:rsidP="006448B5">
            <w:pPr>
              <w:jc w:val="right"/>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0.00</w:t>
            </w:r>
          </w:p>
        </w:tc>
      </w:tr>
    </w:tbl>
    <w:p w:rsidR="006448B5" w:rsidRPr="00C7252A" w:rsidRDefault="006448B5" w:rsidP="006448B5">
      <w:pPr>
        <w:spacing w:before="100" w:beforeAutospacing="1" w:after="100" w:afterAutospacing="1"/>
        <w:jc w:val="both"/>
        <w:rPr>
          <w:rFonts w:ascii="Arial" w:hAnsi="Arial" w:cs="Arial"/>
          <w:sz w:val="20"/>
          <w:szCs w:val="20"/>
        </w:rPr>
      </w:pPr>
      <w:r w:rsidRPr="00C7252A">
        <w:rPr>
          <w:rFonts w:ascii="Arial" w:hAnsi="Arial" w:cs="Arial"/>
          <w:b/>
          <w:sz w:val="20"/>
          <w:szCs w:val="20"/>
        </w:rPr>
        <w:t>Artículo 9.-</w:t>
      </w:r>
      <w:r w:rsidRPr="00C7252A">
        <w:rPr>
          <w:rFonts w:ascii="Arial" w:hAnsi="Arial" w:cs="Arial"/>
          <w:sz w:val="20"/>
          <w:szCs w:val="20"/>
        </w:rPr>
        <w:t xml:space="preserve"> Los ingresos que el Municipio percibirá durante el ejercicio fiscal 2022 por concepto de aprovechamientos serán los provenientes de los rubros, tipos y en las cantidades estimadas a continuación:</w:t>
      </w:r>
    </w:p>
    <w:tbl>
      <w:tblPr>
        <w:tblW w:w="8859" w:type="dxa"/>
        <w:tblCellMar>
          <w:left w:w="70" w:type="dxa"/>
          <w:right w:w="70" w:type="dxa"/>
        </w:tblCellMar>
        <w:tblLook w:val="04A0" w:firstRow="1" w:lastRow="0" w:firstColumn="1" w:lastColumn="0" w:noHBand="0" w:noVBand="1"/>
      </w:tblPr>
      <w:tblGrid>
        <w:gridCol w:w="7300"/>
        <w:gridCol w:w="1559"/>
      </w:tblGrid>
      <w:tr w:rsidR="006448B5" w:rsidRPr="00C7252A" w:rsidTr="006448B5">
        <w:trPr>
          <w:trHeight w:val="300"/>
        </w:trPr>
        <w:tc>
          <w:tcPr>
            <w:tcW w:w="7300" w:type="dxa"/>
            <w:tcBorders>
              <w:top w:val="single" w:sz="4" w:space="0" w:color="auto"/>
              <w:left w:val="single" w:sz="4" w:space="0" w:color="auto"/>
              <w:bottom w:val="single" w:sz="4" w:space="0" w:color="auto"/>
              <w:right w:val="nil"/>
            </w:tcBorders>
            <w:shd w:val="clear" w:color="000000" w:fill="D9D9D9"/>
            <w:vAlign w:val="center"/>
            <w:hideMark/>
          </w:tcPr>
          <w:p w:rsidR="006448B5" w:rsidRPr="00C7252A" w:rsidRDefault="006448B5" w:rsidP="006448B5">
            <w:pPr>
              <w:jc w:val="both"/>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Aprovechamientos</w:t>
            </w:r>
          </w:p>
        </w:tc>
        <w:tc>
          <w:tcPr>
            <w:tcW w:w="1559"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6448B5" w:rsidRPr="00C7252A" w:rsidRDefault="006448B5" w:rsidP="006448B5">
            <w:pPr>
              <w:jc w:val="right"/>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420,000.00</w:t>
            </w:r>
          </w:p>
        </w:tc>
      </w:tr>
      <w:tr w:rsidR="006448B5" w:rsidRPr="00C7252A" w:rsidTr="006448B5">
        <w:trPr>
          <w:trHeight w:val="300"/>
        </w:trPr>
        <w:tc>
          <w:tcPr>
            <w:tcW w:w="7300" w:type="dxa"/>
            <w:tcBorders>
              <w:top w:val="nil"/>
              <w:left w:val="single" w:sz="4" w:space="0" w:color="auto"/>
              <w:bottom w:val="single" w:sz="4" w:space="0" w:color="auto"/>
              <w:right w:val="nil"/>
            </w:tcBorders>
            <w:shd w:val="clear" w:color="000000" w:fill="D8E4BC"/>
            <w:vAlign w:val="center"/>
            <w:hideMark/>
          </w:tcPr>
          <w:p w:rsidR="006448B5" w:rsidRPr="00C7252A" w:rsidRDefault="006448B5" w:rsidP="006448B5">
            <w:pPr>
              <w:ind w:firstLineChars="200" w:firstLine="402"/>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Aprovechamientos de tipo corriente</w:t>
            </w:r>
          </w:p>
        </w:tc>
        <w:tc>
          <w:tcPr>
            <w:tcW w:w="1559" w:type="dxa"/>
            <w:tcBorders>
              <w:top w:val="nil"/>
              <w:left w:val="single" w:sz="4" w:space="0" w:color="auto"/>
              <w:bottom w:val="single" w:sz="4" w:space="0" w:color="auto"/>
              <w:right w:val="single" w:sz="4" w:space="0" w:color="auto"/>
            </w:tcBorders>
            <w:shd w:val="clear" w:color="000000" w:fill="D8E4BC"/>
            <w:vAlign w:val="center"/>
            <w:hideMark/>
          </w:tcPr>
          <w:p w:rsidR="006448B5" w:rsidRPr="00C7252A" w:rsidRDefault="006448B5" w:rsidP="006448B5">
            <w:pPr>
              <w:jc w:val="right"/>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420,000.00</w:t>
            </w:r>
          </w:p>
        </w:tc>
      </w:tr>
      <w:tr w:rsidR="006448B5" w:rsidRPr="00C7252A" w:rsidTr="006448B5">
        <w:trPr>
          <w:trHeight w:val="300"/>
        </w:trPr>
        <w:tc>
          <w:tcPr>
            <w:tcW w:w="7300" w:type="dxa"/>
            <w:tcBorders>
              <w:top w:val="nil"/>
              <w:left w:val="single" w:sz="4" w:space="0" w:color="auto"/>
              <w:bottom w:val="single" w:sz="4" w:space="0" w:color="auto"/>
              <w:right w:val="nil"/>
            </w:tcBorders>
            <w:shd w:val="clear" w:color="auto" w:fill="auto"/>
            <w:vAlign w:val="center"/>
            <w:hideMark/>
          </w:tcPr>
          <w:p w:rsidR="006448B5" w:rsidRPr="00C7252A" w:rsidRDefault="006448B5" w:rsidP="006448B5">
            <w:pPr>
              <w:ind w:firstLineChars="400" w:firstLine="803"/>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&gt; Infracciones por faltas administrativas</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6448B5" w:rsidRPr="00C7252A" w:rsidRDefault="006448B5" w:rsidP="006448B5">
            <w:pPr>
              <w:jc w:val="right"/>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420,000.00</w:t>
            </w:r>
          </w:p>
        </w:tc>
      </w:tr>
      <w:tr w:rsidR="006448B5" w:rsidRPr="00C7252A" w:rsidTr="006448B5">
        <w:trPr>
          <w:trHeight w:val="300"/>
        </w:trPr>
        <w:tc>
          <w:tcPr>
            <w:tcW w:w="7300" w:type="dxa"/>
            <w:tcBorders>
              <w:top w:val="nil"/>
              <w:left w:val="single" w:sz="4" w:space="0" w:color="auto"/>
              <w:bottom w:val="single" w:sz="4" w:space="0" w:color="auto"/>
              <w:right w:val="nil"/>
            </w:tcBorders>
            <w:shd w:val="clear" w:color="auto" w:fill="auto"/>
            <w:vAlign w:val="center"/>
            <w:hideMark/>
          </w:tcPr>
          <w:p w:rsidR="006448B5" w:rsidRPr="00C7252A" w:rsidRDefault="006448B5" w:rsidP="006448B5">
            <w:pPr>
              <w:ind w:firstLineChars="400" w:firstLine="803"/>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&gt; Sanciones por faltas al reglamento de tránsito</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6448B5" w:rsidRPr="00C7252A" w:rsidRDefault="006448B5" w:rsidP="006448B5">
            <w:pPr>
              <w:jc w:val="right"/>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0.00</w:t>
            </w:r>
          </w:p>
        </w:tc>
      </w:tr>
      <w:tr w:rsidR="006448B5" w:rsidRPr="00C7252A" w:rsidTr="006448B5">
        <w:trPr>
          <w:trHeight w:val="300"/>
        </w:trPr>
        <w:tc>
          <w:tcPr>
            <w:tcW w:w="7300" w:type="dxa"/>
            <w:tcBorders>
              <w:top w:val="nil"/>
              <w:left w:val="single" w:sz="4" w:space="0" w:color="auto"/>
              <w:bottom w:val="single" w:sz="4" w:space="0" w:color="auto"/>
              <w:right w:val="nil"/>
            </w:tcBorders>
            <w:shd w:val="clear" w:color="auto" w:fill="auto"/>
            <w:vAlign w:val="center"/>
            <w:hideMark/>
          </w:tcPr>
          <w:p w:rsidR="006448B5" w:rsidRPr="00C7252A" w:rsidRDefault="006448B5" w:rsidP="006448B5">
            <w:pPr>
              <w:ind w:firstLineChars="400" w:firstLine="803"/>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&gt; Cesiones</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6448B5" w:rsidRPr="00C7252A" w:rsidRDefault="006448B5" w:rsidP="006448B5">
            <w:pPr>
              <w:jc w:val="right"/>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0.00</w:t>
            </w:r>
          </w:p>
        </w:tc>
      </w:tr>
      <w:tr w:rsidR="006448B5" w:rsidRPr="00C7252A" w:rsidTr="006448B5">
        <w:trPr>
          <w:trHeight w:val="300"/>
        </w:trPr>
        <w:tc>
          <w:tcPr>
            <w:tcW w:w="7300" w:type="dxa"/>
            <w:tcBorders>
              <w:top w:val="nil"/>
              <w:left w:val="single" w:sz="4" w:space="0" w:color="auto"/>
              <w:bottom w:val="single" w:sz="4" w:space="0" w:color="auto"/>
              <w:right w:val="nil"/>
            </w:tcBorders>
            <w:shd w:val="clear" w:color="auto" w:fill="auto"/>
            <w:vAlign w:val="center"/>
            <w:hideMark/>
          </w:tcPr>
          <w:p w:rsidR="006448B5" w:rsidRPr="00C7252A" w:rsidRDefault="006448B5" w:rsidP="006448B5">
            <w:pPr>
              <w:ind w:firstLineChars="400" w:firstLine="803"/>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&gt; Herencias</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6448B5" w:rsidRPr="00C7252A" w:rsidRDefault="006448B5" w:rsidP="006448B5">
            <w:pPr>
              <w:jc w:val="right"/>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0.00</w:t>
            </w:r>
          </w:p>
        </w:tc>
      </w:tr>
      <w:tr w:rsidR="006448B5" w:rsidRPr="00C7252A" w:rsidTr="006448B5">
        <w:trPr>
          <w:trHeight w:val="300"/>
        </w:trPr>
        <w:tc>
          <w:tcPr>
            <w:tcW w:w="7300" w:type="dxa"/>
            <w:tcBorders>
              <w:top w:val="nil"/>
              <w:left w:val="single" w:sz="4" w:space="0" w:color="auto"/>
              <w:bottom w:val="single" w:sz="4" w:space="0" w:color="auto"/>
              <w:right w:val="nil"/>
            </w:tcBorders>
            <w:shd w:val="clear" w:color="auto" w:fill="auto"/>
            <w:vAlign w:val="center"/>
            <w:hideMark/>
          </w:tcPr>
          <w:p w:rsidR="006448B5" w:rsidRPr="00C7252A" w:rsidRDefault="006448B5" w:rsidP="006448B5">
            <w:pPr>
              <w:ind w:firstLineChars="400" w:firstLine="803"/>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&gt; Legados</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6448B5" w:rsidRPr="00C7252A" w:rsidRDefault="006448B5" w:rsidP="006448B5">
            <w:pPr>
              <w:jc w:val="right"/>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0.00</w:t>
            </w:r>
          </w:p>
        </w:tc>
      </w:tr>
      <w:tr w:rsidR="006448B5" w:rsidRPr="00C7252A" w:rsidTr="006448B5">
        <w:trPr>
          <w:trHeight w:val="300"/>
        </w:trPr>
        <w:tc>
          <w:tcPr>
            <w:tcW w:w="7300" w:type="dxa"/>
            <w:tcBorders>
              <w:top w:val="nil"/>
              <w:left w:val="single" w:sz="4" w:space="0" w:color="auto"/>
              <w:bottom w:val="single" w:sz="4" w:space="0" w:color="auto"/>
              <w:right w:val="nil"/>
            </w:tcBorders>
            <w:shd w:val="clear" w:color="auto" w:fill="auto"/>
            <w:vAlign w:val="center"/>
            <w:hideMark/>
          </w:tcPr>
          <w:p w:rsidR="006448B5" w:rsidRPr="00C7252A" w:rsidRDefault="006448B5" w:rsidP="006448B5">
            <w:pPr>
              <w:ind w:firstLineChars="400" w:firstLine="803"/>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&gt; Donaciones</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6448B5" w:rsidRPr="00C7252A" w:rsidRDefault="006448B5" w:rsidP="006448B5">
            <w:pPr>
              <w:jc w:val="right"/>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0.00</w:t>
            </w:r>
          </w:p>
        </w:tc>
      </w:tr>
      <w:tr w:rsidR="006448B5" w:rsidRPr="00C7252A" w:rsidTr="006448B5">
        <w:trPr>
          <w:trHeight w:val="300"/>
        </w:trPr>
        <w:tc>
          <w:tcPr>
            <w:tcW w:w="7300" w:type="dxa"/>
            <w:tcBorders>
              <w:top w:val="nil"/>
              <w:left w:val="single" w:sz="4" w:space="0" w:color="auto"/>
              <w:bottom w:val="single" w:sz="4" w:space="0" w:color="auto"/>
              <w:right w:val="nil"/>
            </w:tcBorders>
            <w:shd w:val="clear" w:color="auto" w:fill="auto"/>
            <w:vAlign w:val="center"/>
            <w:hideMark/>
          </w:tcPr>
          <w:p w:rsidR="006448B5" w:rsidRPr="00C7252A" w:rsidRDefault="006448B5" w:rsidP="006448B5">
            <w:pPr>
              <w:ind w:firstLineChars="400" w:firstLine="803"/>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&gt; Adjudicaciones Judiciales</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6448B5" w:rsidRPr="00C7252A" w:rsidRDefault="006448B5" w:rsidP="006448B5">
            <w:pPr>
              <w:jc w:val="right"/>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0.00</w:t>
            </w:r>
          </w:p>
        </w:tc>
      </w:tr>
      <w:tr w:rsidR="006448B5" w:rsidRPr="00C7252A" w:rsidTr="006448B5">
        <w:trPr>
          <w:trHeight w:val="300"/>
        </w:trPr>
        <w:tc>
          <w:tcPr>
            <w:tcW w:w="7300" w:type="dxa"/>
            <w:tcBorders>
              <w:top w:val="nil"/>
              <w:left w:val="single" w:sz="4" w:space="0" w:color="auto"/>
              <w:bottom w:val="single" w:sz="4" w:space="0" w:color="auto"/>
              <w:right w:val="nil"/>
            </w:tcBorders>
            <w:shd w:val="clear" w:color="auto" w:fill="auto"/>
            <w:vAlign w:val="center"/>
            <w:hideMark/>
          </w:tcPr>
          <w:p w:rsidR="006448B5" w:rsidRPr="00C7252A" w:rsidRDefault="006448B5" w:rsidP="006448B5">
            <w:pPr>
              <w:ind w:firstLineChars="400" w:firstLine="803"/>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&gt; Adjudicaciones administrativas</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6448B5" w:rsidRPr="00C7252A" w:rsidRDefault="006448B5" w:rsidP="006448B5">
            <w:pPr>
              <w:jc w:val="right"/>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0.00</w:t>
            </w:r>
          </w:p>
        </w:tc>
      </w:tr>
      <w:tr w:rsidR="006448B5" w:rsidRPr="00C7252A" w:rsidTr="006448B5">
        <w:trPr>
          <w:trHeight w:val="300"/>
        </w:trPr>
        <w:tc>
          <w:tcPr>
            <w:tcW w:w="7300" w:type="dxa"/>
            <w:tcBorders>
              <w:top w:val="nil"/>
              <w:left w:val="single" w:sz="4" w:space="0" w:color="auto"/>
              <w:bottom w:val="single" w:sz="4" w:space="0" w:color="auto"/>
              <w:right w:val="nil"/>
            </w:tcBorders>
            <w:shd w:val="clear" w:color="auto" w:fill="auto"/>
            <w:vAlign w:val="center"/>
            <w:hideMark/>
          </w:tcPr>
          <w:p w:rsidR="006448B5" w:rsidRPr="00C7252A" w:rsidRDefault="006448B5" w:rsidP="006448B5">
            <w:pPr>
              <w:ind w:firstLineChars="400" w:firstLine="803"/>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&gt; Subsidios de otro nivel de gobierno</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6448B5" w:rsidRPr="00C7252A" w:rsidRDefault="006448B5" w:rsidP="006448B5">
            <w:pPr>
              <w:jc w:val="right"/>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0.00</w:t>
            </w:r>
          </w:p>
        </w:tc>
      </w:tr>
      <w:tr w:rsidR="006448B5" w:rsidRPr="00C7252A" w:rsidTr="006448B5">
        <w:trPr>
          <w:trHeight w:val="300"/>
        </w:trPr>
        <w:tc>
          <w:tcPr>
            <w:tcW w:w="7300" w:type="dxa"/>
            <w:tcBorders>
              <w:top w:val="nil"/>
              <w:left w:val="single" w:sz="4" w:space="0" w:color="auto"/>
              <w:bottom w:val="single" w:sz="4" w:space="0" w:color="auto"/>
              <w:right w:val="nil"/>
            </w:tcBorders>
            <w:shd w:val="clear" w:color="auto" w:fill="auto"/>
            <w:vAlign w:val="center"/>
            <w:hideMark/>
          </w:tcPr>
          <w:p w:rsidR="006448B5" w:rsidRPr="00C7252A" w:rsidRDefault="006448B5" w:rsidP="006448B5">
            <w:pPr>
              <w:ind w:firstLineChars="400" w:firstLine="803"/>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&gt; Subsidios de organismos públicos y privados</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6448B5" w:rsidRPr="00C7252A" w:rsidRDefault="006448B5" w:rsidP="006448B5">
            <w:pPr>
              <w:jc w:val="right"/>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0.00</w:t>
            </w:r>
          </w:p>
        </w:tc>
      </w:tr>
      <w:tr w:rsidR="006448B5" w:rsidRPr="00C7252A" w:rsidTr="006448B5">
        <w:trPr>
          <w:trHeight w:val="300"/>
        </w:trPr>
        <w:tc>
          <w:tcPr>
            <w:tcW w:w="7300" w:type="dxa"/>
            <w:tcBorders>
              <w:top w:val="nil"/>
              <w:left w:val="single" w:sz="4" w:space="0" w:color="auto"/>
              <w:bottom w:val="single" w:sz="4" w:space="0" w:color="auto"/>
              <w:right w:val="nil"/>
            </w:tcBorders>
            <w:shd w:val="clear" w:color="auto" w:fill="auto"/>
            <w:vAlign w:val="center"/>
            <w:hideMark/>
          </w:tcPr>
          <w:p w:rsidR="006448B5" w:rsidRPr="00C7252A" w:rsidRDefault="006448B5" w:rsidP="006448B5">
            <w:pPr>
              <w:ind w:firstLineChars="400" w:firstLine="803"/>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&gt; Multas impuestas por autoridades federales, no fiscales</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6448B5" w:rsidRPr="00C7252A" w:rsidRDefault="006448B5" w:rsidP="006448B5">
            <w:pPr>
              <w:jc w:val="right"/>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0.00</w:t>
            </w:r>
          </w:p>
        </w:tc>
      </w:tr>
      <w:tr w:rsidR="006448B5" w:rsidRPr="00C7252A" w:rsidTr="006448B5">
        <w:trPr>
          <w:trHeight w:val="300"/>
        </w:trPr>
        <w:tc>
          <w:tcPr>
            <w:tcW w:w="7300" w:type="dxa"/>
            <w:tcBorders>
              <w:top w:val="nil"/>
              <w:left w:val="single" w:sz="4" w:space="0" w:color="auto"/>
              <w:bottom w:val="single" w:sz="4" w:space="0" w:color="auto"/>
              <w:right w:val="nil"/>
            </w:tcBorders>
            <w:shd w:val="clear" w:color="auto" w:fill="auto"/>
            <w:vAlign w:val="center"/>
            <w:hideMark/>
          </w:tcPr>
          <w:p w:rsidR="006448B5" w:rsidRPr="00C7252A" w:rsidRDefault="006448B5" w:rsidP="006448B5">
            <w:pPr>
              <w:ind w:firstLineChars="400" w:firstLine="803"/>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 xml:space="preserve">&gt; Convenidos con la </w:t>
            </w:r>
            <w:r w:rsidR="00832495" w:rsidRPr="00C7252A">
              <w:rPr>
                <w:rFonts w:ascii="Arial" w:hAnsi="Arial" w:cs="Arial"/>
                <w:b/>
                <w:bCs/>
                <w:color w:val="000000"/>
                <w:sz w:val="20"/>
                <w:szCs w:val="20"/>
                <w:lang w:val="es-MX" w:eastAsia="es-MX"/>
              </w:rPr>
              <w:t>Federación</w:t>
            </w:r>
            <w:r w:rsidRPr="00C7252A">
              <w:rPr>
                <w:rFonts w:ascii="Arial" w:hAnsi="Arial" w:cs="Arial"/>
                <w:b/>
                <w:bCs/>
                <w:color w:val="000000"/>
                <w:sz w:val="20"/>
                <w:szCs w:val="20"/>
                <w:lang w:val="es-MX" w:eastAsia="es-MX"/>
              </w:rPr>
              <w:t xml:space="preserve"> y el Estado (</w:t>
            </w:r>
            <w:proofErr w:type="spellStart"/>
            <w:r w:rsidRPr="00C7252A">
              <w:rPr>
                <w:rFonts w:ascii="Arial" w:hAnsi="Arial" w:cs="Arial"/>
                <w:b/>
                <w:bCs/>
                <w:color w:val="000000"/>
                <w:sz w:val="20"/>
                <w:szCs w:val="20"/>
                <w:lang w:val="es-MX" w:eastAsia="es-MX"/>
              </w:rPr>
              <w:t>Zofemat</w:t>
            </w:r>
            <w:proofErr w:type="spellEnd"/>
            <w:r w:rsidRPr="00C7252A">
              <w:rPr>
                <w:rFonts w:ascii="Arial" w:hAnsi="Arial" w:cs="Arial"/>
                <w:b/>
                <w:bCs/>
                <w:color w:val="000000"/>
                <w:sz w:val="20"/>
                <w:szCs w:val="20"/>
                <w:lang w:val="es-MX" w:eastAsia="es-MX"/>
              </w:rPr>
              <w:t xml:space="preserve">, </w:t>
            </w:r>
            <w:proofErr w:type="spellStart"/>
            <w:r w:rsidRPr="00C7252A">
              <w:rPr>
                <w:rFonts w:ascii="Arial" w:hAnsi="Arial" w:cs="Arial"/>
                <w:b/>
                <w:bCs/>
                <w:color w:val="000000"/>
                <w:sz w:val="20"/>
                <w:szCs w:val="20"/>
                <w:lang w:val="es-MX" w:eastAsia="es-MX"/>
              </w:rPr>
              <w:t>Capufe</w:t>
            </w:r>
            <w:proofErr w:type="spellEnd"/>
            <w:r w:rsidRPr="00C7252A">
              <w:rPr>
                <w:rFonts w:ascii="Arial" w:hAnsi="Arial" w:cs="Arial"/>
                <w:b/>
                <w:bCs/>
                <w:color w:val="000000"/>
                <w:sz w:val="20"/>
                <w:szCs w:val="20"/>
                <w:lang w:val="es-MX" w:eastAsia="es-MX"/>
              </w:rPr>
              <w:t>, entre otros)</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6448B5" w:rsidRPr="00C7252A" w:rsidRDefault="006448B5" w:rsidP="006448B5">
            <w:pPr>
              <w:jc w:val="right"/>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0.00</w:t>
            </w:r>
          </w:p>
        </w:tc>
      </w:tr>
      <w:tr w:rsidR="006448B5" w:rsidRPr="00C7252A" w:rsidTr="006448B5">
        <w:trPr>
          <w:trHeight w:val="300"/>
        </w:trPr>
        <w:tc>
          <w:tcPr>
            <w:tcW w:w="7300" w:type="dxa"/>
            <w:tcBorders>
              <w:top w:val="nil"/>
              <w:left w:val="single" w:sz="4" w:space="0" w:color="auto"/>
              <w:bottom w:val="single" w:sz="4" w:space="0" w:color="auto"/>
              <w:right w:val="nil"/>
            </w:tcBorders>
            <w:shd w:val="clear" w:color="auto" w:fill="auto"/>
            <w:vAlign w:val="center"/>
            <w:hideMark/>
          </w:tcPr>
          <w:p w:rsidR="006448B5" w:rsidRPr="00C7252A" w:rsidRDefault="006448B5" w:rsidP="006448B5">
            <w:pPr>
              <w:ind w:firstLineChars="400" w:firstLine="803"/>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&gt; Aprovechamientos diversos de tipo corriente</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6448B5" w:rsidRPr="00C7252A" w:rsidRDefault="006448B5" w:rsidP="006448B5">
            <w:pPr>
              <w:jc w:val="right"/>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0.00</w:t>
            </w:r>
          </w:p>
        </w:tc>
      </w:tr>
      <w:tr w:rsidR="006448B5" w:rsidRPr="00C7252A" w:rsidTr="006448B5">
        <w:trPr>
          <w:trHeight w:val="300"/>
        </w:trPr>
        <w:tc>
          <w:tcPr>
            <w:tcW w:w="7300" w:type="dxa"/>
            <w:tcBorders>
              <w:top w:val="nil"/>
              <w:left w:val="single" w:sz="4" w:space="0" w:color="auto"/>
              <w:bottom w:val="single" w:sz="4" w:space="0" w:color="auto"/>
              <w:right w:val="nil"/>
            </w:tcBorders>
            <w:shd w:val="clear" w:color="000000" w:fill="D8E4BC"/>
            <w:vAlign w:val="center"/>
            <w:hideMark/>
          </w:tcPr>
          <w:p w:rsidR="006448B5" w:rsidRPr="00C7252A" w:rsidRDefault="006448B5" w:rsidP="006448B5">
            <w:pPr>
              <w:ind w:firstLineChars="200" w:firstLine="402"/>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 xml:space="preserve">Aprovechamientos de capital </w:t>
            </w:r>
          </w:p>
        </w:tc>
        <w:tc>
          <w:tcPr>
            <w:tcW w:w="1559" w:type="dxa"/>
            <w:tcBorders>
              <w:top w:val="nil"/>
              <w:left w:val="single" w:sz="4" w:space="0" w:color="auto"/>
              <w:bottom w:val="single" w:sz="4" w:space="0" w:color="auto"/>
              <w:right w:val="single" w:sz="4" w:space="0" w:color="auto"/>
            </w:tcBorders>
            <w:shd w:val="clear" w:color="000000" w:fill="D8E4BC"/>
            <w:vAlign w:val="center"/>
            <w:hideMark/>
          </w:tcPr>
          <w:p w:rsidR="006448B5" w:rsidRPr="00C7252A" w:rsidRDefault="006448B5" w:rsidP="006448B5">
            <w:pPr>
              <w:jc w:val="right"/>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0.00</w:t>
            </w:r>
          </w:p>
        </w:tc>
      </w:tr>
      <w:tr w:rsidR="006448B5" w:rsidRPr="00C7252A" w:rsidTr="006448B5">
        <w:trPr>
          <w:trHeight w:val="300"/>
        </w:trPr>
        <w:tc>
          <w:tcPr>
            <w:tcW w:w="7300" w:type="dxa"/>
            <w:tcBorders>
              <w:top w:val="nil"/>
              <w:left w:val="single" w:sz="4" w:space="0" w:color="auto"/>
              <w:bottom w:val="single" w:sz="4" w:space="0" w:color="auto"/>
              <w:right w:val="nil"/>
            </w:tcBorders>
            <w:shd w:val="clear" w:color="auto" w:fill="auto"/>
            <w:vAlign w:val="center"/>
            <w:hideMark/>
          </w:tcPr>
          <w:p w:rsidR="006448B5" w:rsidRPr="00C7252A" w:rsidRDefault="006448B5" w:rsidP="006448B5">
            <w:pPr>
              <w:ind w:firstLineChars="400" w:firstLine="803"/>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&gt;</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6448B5" w:rsidRPr="00C7252A" w:rsidRDefault="006448B5" w:rsidP="006448B5">
            <w:pPr>
              <w:jc w:val="right"/>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0.00</w:t>
            </w:r>
          </w:p>
        </w:tc>
      </w:tr>
      <w:tr w:rsidR="006448B5" w:rsidRPr="00C7252A" w:rsidTr="006448B5">
        <w:trPr>
          <w:trHeight w:val="510"/>
        </w:trPr>
        <w:tc>
          <w:tcPr>
            <w:tcW w:w="7300" w:type="dxa"/>
            <w:tcBorders>
              <w:top w:val="nil"/>
              <w:left w:val="single" w:sz="4" w:space="0" w:color="auto"/>
              <w:bottom w:val="single" w:sz="4" w:space="0" w:color="auto"/>
              <w:right w:val="nil"/>
            </w:tcBorders>
            <w:shd w:val="clear" w:color="000000" w:fill="D8E4BC"/>
            <w:vAlign w:val="center"/>
            <w:hideMark/>
          </w:tcPr>
          <w:p w:rsidR="006448B5" w:rsidRPr="00C7252A" w:rsidRDefault="006448B5" w:rsidP="006448B5">
            <w:pPr>
              <w:ind w:firstLineChars="200" w:firstLine="402"/>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Aprovechamientos no comprendidos en las fracciones de la Ley de Ingresos causadas en ejercicios fiscales anteriores pendientes de liquidación o pago</w:t>
            </w:r>
          </w:p>
        </w:tc>
        <w:tc>
          <w:tcPr>
            <w:tcW w:w="1559" w:type="dxa"/>
            <w:tcBorders>
              <w:top w:val="nil"/>
              <w:left w:val="single" w:sz="4" w:space="0" w:color="auto"/>
              <w:bottom w:val="single" w:sz="4" w:space="0" w:color="auto"/>
              <w:right w:val="single" w:sz="4" w:space="0" w:color="auto"/>
            </w:tcBorders>
            <w:shd w:val="clear" w:color="000000" w:fill="D8E4BC"/>
            <w:vAlign w:val="center"/>
            <w:hideMark/>
          </w:tcPr>
          <w:p w:rsidR="006448B5" w:rsidRPr="00C7252A" w:rsidRDefault="006448B5" w:rsidP="006448B5">
            <w:pPr>
              <w:jc w:val="right"/>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0.00</w:t>
            </w:r>
          </w:p>
        </w:tc>
      </w:tr>
      <w:tr w:rsidR="006448B5" w:rsidRPr="00C7252A" w:rsidTr="006448B5">
        <w:trPr>
          <w:trHeight w:val="300"/>
        </w:trPr>
        <w:tc>
          <w:tcPr>
            <w:tcW w:w="7300" w:type="dxa"/>
            <w:tcBorders>
              <w:top w:val="nil"/>
              <w:left w:val="single" w:sz="4" w:space="0" w:color="auto"/>
              <w:bottom w:val="single" w:sz="4" w:space="0" w:color="auto"/>
              <w:right w:val="nil"/>
            </w:tcBorders>
            <w:shd w:val="clear" w:color="auto" w:fill="auto"/>
            <w:vAlign w:val="center"/>
            <w:hideMark/>
          </w:tcPr>
          <w:p w:rsidR="006448B5" w:rsidRPr="00C7252A" w:rsidRDefault="006448B5" w:rsidP="006448B5">
            <w:pPr>
              <w:ind w:firstLineChars="400" w:firstLine="803"/>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&gt;</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6448B5" w:rsidRPr="00C7252A" w:rsidRDefault="006448B5" w:rsidP="006448B5">
            <w:pPr>
              <w:jc w:val="right"/>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0.00</w:t>
            </w:r>
          </w:p>
        </w:tc>
      </w:tr>
      <w:tr w:rsidR="006448B5" w:rsidRPr="00C7252A" w:rsidTr="006448B5">
        <w:trPr>
          <w:trHeight w:val="300"/>
        </w:trPr>
        <w:tc>
          <w:tcPr>
            <w:tcW w:w="7300" w:type="dxa"/>
            <w:tcBorders>
              <w:top w:val="nil"/>
              <w:left w:val="single" w:sz="4" w:space="0" w:color="auto"/>
              <w:bottom w:val="single" w:sz="4" w:space="0" w:color="auto"/>
              <w:right w:val="nil"/>
            </w:tcBorders>
            <w:shd w:val="clear" w:color="000000" w:fill="D9D9D9"/>
            <w:vAlign w:val="center"/>
            <w:hideMark/>
          </w:tcPr>
          <w:p w:rsidR="006448B5" w:rsidRPr="00C7252A" w:rsidRDefault="006448B5" w:rsidP="006448B5">
            <w:pPr>
              <w:jc w:val="both"/>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Ingresos por ventas de bienes y servicios</w:t>
            </w:r>
          </w:p>
        </w:tc>
        <w:tc>
          <w:tcPr>
            <w:tcW w:w="1559" w:type="dxa"/>
            <w:tcBorders>
              <w:top w:val="nil"/>
              <w:left w:val="single" w:sz="4" w:space="0" w:color="auto"/>
              <w:bottom w:val="single" w:sz="4" w:space="0" w:color="auto"/>
              <w:right w:val="single" w:sz="4" w:space="0" w:color="auto"/>
            </w:tcBorders>
            <w:shd w:val="clear" w:color="000000" w:fill="D9D9D9"/>
            <w:vAlign w:val="center"/>
            <w:hideMark/>
          </w:tcPr>
          <w:p w:rsidR="006448B5" w:rsidRPr="00C7252A" w:rsidRDefault="006448B5" w:rsidP="006448B5">
            <w:pPr>
              <w:jc w:val="right"/>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0.00</w:t>
            </w:r>
          </w:p>
        </w:tc>
      </w:tr>
      <w:tr w:rsidR="006448B5" w:rsidRPr="00C7252A" w:rsidTr="006448B5">
        <w:trPr>
          <w:trHeight w:val="300"/>
        </w:trPr>
        <w:tc>
          <w:tcPr>
            <w:tcW w:w="7300" w:type="dxa"/>
            <w:tcBorders>
              <w:top w:val="nil"/>
              <w:left w:val="single" w:sz="4" w:space="0" w:color="auto"/>
              <w:bottom w:val="single" w:sz="4" w:space="0" w:color="auto"/>
              <w:right w:val="nil"/>
            </w:tcBorders>
            <w:shd w:val="clear" w:color="000000" w:fill="D8E4BC"/>
            <w:vAlign w:val="center"/>
            <w:hideMark/>
          </w:tcPr>
          <w:p w:rsidR="006448B5" w:rsidRPr="00C7252A" w:rsidRDefault="006448B5" w:rsidP="006448B5">
            <w:pPr>
              <w:ind w:firstLineChars="200" w:firstLine="402"/>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Ingresos por ventas de bienes y servicios de organismos descentralizados</w:t>
            </w:r>
          </w:p>
        </w:tc>
        <w:tc>
          <w:tcPr>
            <w:tcW w:w="1559" w:type="dxa"/>
            <w:tcBorders>
              <w:top w:val="nil"/>
              <w:left w:val="single" w:sz="4" w:space="0" w:color="auto"/>
              <w:bottom w:val="single" w:sz="4" w:space="0" w:color="auto"/>
              <w:right w:val="single" w:sz="4" w:space="0" w:color="auto"/>
            </w:tcBorders>
            <w:shd w:val="clear" w:color="000000" w:fill="D8E4BC"/>
            <w:vAlign w:val="center"/>
            <w:hideMark/>
          </w:tcPr>
          <w:p w:rsidR="006448B5" w:rsidRPr="00C7252A" w:rsidRDefault="006448B5" w:rsidP="006448B5">
            <w:pPr>
              <w:jc w:val="right"/>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0.00</w:t>
            </w:r>
          </w:p>
        </w:tc>
      </w:tr>
      <w:tr w:rsidR="006448B5" w:rsidRPr="00C7252A" w:rsidTr="006448B5">
        <w:trPr>
          <w:trHeight w:val="300"/>
        </w:trPr>
        <w:tc>
          <w:tcPr>
            <w:tcW w:w="7300" w:type="dxa"/>
            <w:tcBorders>
              <w:top w:val="nil"/>
              <w:left w:val="single" w:sz="4" w:space="0" w:color="auto"/>
              <w:bottom w:val="single" w:sz="4" w:space="0" w:color="auto"/>
              <w:right w:val="nil"/>
            </w:tcBorders>
            <w:shd w:val="clear" w:color="auto" w:fill="auto"/>
            <w:vAlign w:val="center"/>
            <w:hideMark/>
          </w:tcPr>
          <w:p w:rsidR="006448B5" w:rsidRPr="00C7252A" w:rsidRDefault="006448B5" w:rsidP="006448B5">
            <w:pPr>
              <w:ind w:firstLineChars="400" w:firstLine="803"/>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&gt;</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6448B5" w:rsidRPr="00C7252A" w:rsidRDefault="006448B5" w:rsidP="006448B5">
            <w:pPr>
              <w:jc w:val="right"/>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0.00</w:t>
            </w:r>
          </w:p>
        </w:tc>
      </w:tr>
      <w:tr w:rsidR="006448B5" w:rsidRPr="00C7252A" w:rsidTr="006448B5">
        <w:trPr>
          <w:trHeight w:val="300"/>
        </w:trPr>
        <w:tc>
          <w:tcPr>
            <w:tcW w:w="7300" w:type="dxa"/>
            <w:tcBorders>
              <w:top w:val="nil"/>
              <w:left w:val="single" w:sz="4" w:space="0" w:color="auto"/>
              <w:bottom w:val="single" w:sz="4" w:space="0" w:color="auto"/>
              <w:right w:val="nil"/>
            </w:tcBorders>
            <w:shd w:val="clear" w:color="000000" w:fill="D8E4BC"/>
            <w:vAlign w:val="center"/>
            <w:hideMark/>
          </w:tcPr>
          <w:p w:rsidR="006448B5" w:rsidRPr="00C7252A" w:rsidRDefault="006448B5" w:rsidP="006448B5">
            <w:pPr>
              <w:ind w:firstLineChars="200" w:firstLine="402"/>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 xml:space="preserve">Ingresos de operación de entidades paraestatales empresariales </w:t>
            </w:r>
          </w:p>
        </w:tc>
        <w:tc>
          <w:tcPr>
            <w:tcW w:w="1559" w:type="dxa"/>
            <w:tcBorders>
              <w:top w:val="nil"/>
              <w:left w:val="single" w:sz="4" w:space="0" w:color="auto"/>
              <w:bottom w:val="single" w:sz="4" w:space="0" w:color="auto"/>
              <w:right w:val="single" w:sz="4" w:space="0" w:color="auto"/>
            </w:tcBorders>
            <w:shd w:val="clear" w:color="000000" w:fill="D8E4BC"/>
            <w:vAlign w:val="center"/>
            <w:hideMark/>
          </w:tcPr>
          <w:p w:rsidR="006448B5" w:rsidRPr="00C7252A" w:rsidRDefault="006448B5" w:rsidP="006448B5">
            <w:pPr>
              <w:jc w:val="right"/>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0.00</w:t>
            </w:r>
          </w:p>
        </w:tc>
      </w:tr>
      <w:tr w:rsidR="006448B5" w:rsidRPr="00C7252A" w:rsidTr="006448B5">
        <w:trPr>
          <w:trHeight w:val="300"/>
        </w:trPr>
        <w:tc>
          <w:tcPr>
            <w:tcW w:w="7300" w:type="dxa"/>
            <w:tcBorders>
              <w:top w:val="nil"/>
              <w:left w:val="single" w:sz="4" w:space="0" w:color="auto"/>
              <w:bottom w:val="single" w:sz="4" w:space="0" w:color="auto"/>
              <w:right w:val="nil"/>
            </w:tcBorders>
            <w:shd w:val="clear" w:color="auto" w:fill="auto"/>
            <w:vAlign w:val="center"/>
            <w:hideMark/>
          </w:tcPr>
          <w:p w:rsidR="006448B5" w:rsidRPr="00C7252A" w:rsidRDefault="006448B5" w:rsidP="006448B5">
            <w:pPr>
              <w:ind w:firstLineChars="400" w:firstLine="803"/>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&gt;</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6448B5" w:rsidRPr="00C7252A" w:rsidRDefault="006448B5" w:rsidP="006448B5">
            <w:pPr>
              <w:jc w:val="right"/>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0.00</w:t>
            </w:r>
          </w:p>
        </w:tc>
      </w:tr>
      <w:tr w:rsidR="006448B5" w:rsidRPr="00C7252A" w:rsidTr="006448B5">
        <w:trPr>
          <w:trHeight w:val="510"/>
        </w:trPr>
        <w:tc>
          <w:tcPr>
            <w:tcW w:w="7300" w:type="dxa"/>
            <w:tcBorders>
              <w:top w:val="nil"/>
              <w:left w:val="single" w:sz="4" w:space="0" w:color="auto"/>
              <w:bottom w:val="single" w:sz="4" w:space="0" w:color="auto"/>
              <w:right w:val="nil"/>
            </w:tcBorders>
            <w:shd w:val="clear" w:color="000000" w:fill="D8E4BC"/>
            <w:vAlign w:val="center"/>
            <w:hideMark/>
          </w:tcPr>
          <w:p w:rsidR="006448B5" w:rsidRPr="00C7252A" w:rsidRDefault="006448B5" w:rsidP="006448B5">
            <w:pPr>
              <w:ind w:firstLineChars="200" w:firstLine="402"/>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Ingresos por ventas de bienes y servicios producidos en establecimientos del Gobierno Central</w:t>
            </w:r>
          </w:p>
        </w:tc>
        <w:tc>
          <w:tcPr>
            <w:tcW w:w="1559" w:type="dxa"/>
            <w:tcBorders>
              <w:top w:val="nil"/>
              <w:left w:val="single" w:sz="4" w:space="0" w:color="auto"/>
              <w:bottom w:val="single" w:sz="4" w:space="0" w:color="auto"/>
              <w:right w:val="single" w:sz="4" w:space="0" w:color="auto"/>
            </w:tcBorders>
            <w:shd w:val="clear" w:color="000000" w:fill="D8E4BC"/>
            <w:vAlign w:val="center"/>
            <w:hideMark/>
          </w:tcPr>
          <w:p w:rsidR="006448B5" w:rsidRPr="00C7252A" w:rsidRDefault="006448B5" w:rsidP="006448B5">
            <w:pPr>
              <w:jc w:val="right"/>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0.00</w:t>
            </w:r>
          </w:p>
        </w:tc>
      </w:tr>
      <w:tr w:rsidR="006448B5" w:rsidRPr="00C7252A" w:rsidTr="006448B5">
        <w:trPr>
          <w:trHeight w:val="300"/>
        </w:trPr>
        <w:tc>
          <w:tcPr>
            <w:tcW w:w="7300" w:type="dxa"/>
            <w:tcBorders>
              <w:top w:val="nil"/>
              <w:left w:val="single" w:sz="4" w:space="0" w:color="auto"/>
              <w:bottom w:val="single" w:sz="4" w:space="0" w:color="auto"/>
              <w:right w:val="nil"/>
            </w:tcBorders>
            <w:shd w:val="clear" w:color="auto" w:fill="auto"/>
            <w:vAlign w:val="center"/>
            <w:hideMark/>
          </w:tcPr>
          <w:p w:rsidR="006448B5" w:rsidRPr="00C7252A" w:rsidRDefault="006448B5" w:rsidP="006448B5">
            <w:pPr>
              <w:ind w:firstLineChars="400" w:firstLine="803"/>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&gt;</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6448B5" w:rsidRPr="00C7252A" w:rsidRDefault="006448B5" w:rsidP="006448B5">
            <w:pPr>
              <w:jc w:val="right"/>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0.00</w:t>
            </w:r>
          </w:p>
        </w:tc>
      </w:tr>
    </w:tbl>
    <w:p w:rsidR="006448B5" w:rsidRPr="00C7252A" w:rsidRDefault="006448B5" w:rsidP="006448B5">
      <w:pPr>
        <w:spacing w:before="100" w:beforeAutospacing="1" w:after="100" w:afterAutospacing="1"/>
        <w:jc w:val="both"/>
        <w:rPr>
          <w:rFonts w:ascii="Arial" w:hAnsi="Arial" w:cs="Arial"/>
          <w:sz w:val="20"/>
          <w:szCs w:val="20"/>
        </w:rPr>
      </w:pPr>
      <w:r w:rsidRPr="00C7252A">
        <w:rPr>
          <w:rFonts w:ascii="Arial" w:hAnsi="Arial" w:cs="Arial"/>
          <w:b/>
          <w:sz w:val="20"/>
          <w:szCs w:val="20"/>
        </w:rPr>
        <w:t>Artículo 10.-</w:t>
      </w:r>
      <w:r w:rsidRPr="00C7252A">
        <w:rPr>
          <w:rFonts w:ascii="Arial" w:hAnsi="Arial" w:cs="Arial"/>
          <w:sz w:val="20"/>
          <w:szCs w:val="20"/>
        </w:rPr>
        <w:t xml:space="preserve"> Los ingresos que el Municipio percibirá durante el ejercicio fiscal 2022 por concepto de participaciones serán los provenientes de los rubros, tipos y en las cantidades estimadas a continuación:</w:t>
      </w:r>
    </w:p>
    <w:tbl>
      <w:tblPr>
        <w:tblW w:w="8859" w:type="dxa"/>
        <w:tblCellMar>
          <w:left w:w="70" w:type="dxa"/>
          <w:right w:w="70" w:type="dxa"/>
        </w:tblCellMar>
        <w:tblLook w:val="04A0" w:firstRow="1" w:lastRow="0" w:firstColumn="1" w:lastColumn="0" w:noHBand="0" w:noVBand="1"/>
      </w:tblPr>
      <w:tblGrid>
        <w:gridCol w:w="6874"/>
        <w:gridCol w:w="1985"/>
      </w:tblGrid>
      <w:tr w:rsidR="006448B5" w:rsidRPr="00C7252A" w:rsidTr="006448B5">
        <w:trPr>
          <w:trHeight w:val="300"/>
        </w:trPr>
        <w:tc>
          <w:tcPr>
            <w:tcW w:w="6874" w:type="dxa"/>
            <w:tcBorders>
              <w:top w:val="single" w:sz="4" w:space="0" w:color="auto"/>
              <w:left w:val="single" w:sz="4" w:space="0" w:color="auto"/>
              <w:bottom w:val="single" w:sz="4" w:space="0" w:color="auto"/>
              <w:right w:val="nil"/>
            </w:tcBorders>
            <w:shd w:val="clear" w:color="000000" w:fill="D9D9D9"/>
            <w:vAlign w:val="center"/>
            <w:hideMark/>
          </w:tcPr>
          <w:p w:rsidR="006448B5" w:rsidRPr="00C7252A" w:rsidRDefault="006448B5" w:rsidP="006448B5">
            <w:pPr>
              <w:jc w:val="both"/>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Participaciones y Aportaciones</w:t>
            </w:r>
          </w:p>
        </w:tc>
        <w:tc>
          <w:tcPr>
            <w:tcW w:w="198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6448B5" w:rsidRPr="00C7252A" w:rsidRDefault="006448B5" w:rsidP="006448B5">
            <w:pPr>
              <w:jc w:val="right"/>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44,940,000.00</w:t>
            </w:r>
          </w:p>
        </w:tc>
      </w:tr>
      <w:tr w:rsidR="006448B5" w:rsidRPr="00C7252A" w:rsidTr="006448B5">
        <w:trPr>
          <w:trHeight w:val="300"/>
        </w:trPr>
        <w:tc>
          <w:tcPr>
            <w:tcW w:w="6874" w:type="dxa"/>
            <w:tcBorders>
              <w:top w:val="nil"/>
              <w:left w:val="single" w:sz="4" w:space="0" w:color="auto"/>
              <w:bottom w:val="single" w:sz="4" w:space="0" w:color="auto"/>
              <w:right w:val="nil"/>
            </w:tcBorders>
            <w:shd w:val="clear" w:color="000000" w:fill="D8E4BC"/>
            <w:vAlign w:val="center"/>
            <w:hideMark/>
          </w:tcPr>
          <w:p w:rsidR="006448B5" w:rsidRPr="00C7252A" w:rsidRDefault="006448B5" w:rsidP="006448B5">
            <w:pPr>
              <w:ind w:firstLineChars="200" w:firstLine="402"/>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Participaciones</w:t>
            </w:r>
          </w:p>
        </w:tc>
        <w:tc>
          <w:tcPr>
            <w:tcW w:w="1985" w:type="dxa"/>
            <w:tcBorders>
              <w:top w:val="nil"/>
              <w:left w:val="single" w:sz="4" w:space="0" w:color="auto"/>
              <w:bottom w:val="single" w:sz="4" w:space="0" w:color="auto"/>
              <w:right w:val="single" w:sz="4" w:space="0" w:color="auto"/>
            </w:tcBorders>
            <w:shd w:val="clear" w:color="000000" w:fill="D8E4BC"/>
            <w:vAlign w:val="center"/>
            <w:hideMark/>
          </w:tcPr>
          <w:p w:rsidR="006448B5" w:rsidRPr="00C7252A" w:rsidRDefault="006448B5" w:rsidP="006448B5">
            <w:pPr>
              <w:jc w:val="right"/>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19,795,000.00</w:t>
            </w:r>
          </w:p>
        </w:tc>
      </w:tr>
      <w:tr w:rsidR="006448B5" w:rsidRPr="00C7252A" w:rsidTr="006448B5">
        <w:trPr>
          <w:trHeight w:val="300"/>
        </w:trPr>
        <w:tc>
          <w:tcPr>
            <w:tcW w:w="6874" w:type="dxa"/>
            <w:tcBorders>
              <w:top w:val="nil"/>
              <w:left w:val="single" w:sz="4" w:space="0" w:color="auto"/>
              <w:bottom w:val="single" w:sz="4" w:space="0" w:color="auto"/>
              <w:right w:val="nil"/>
            </w:tcBorders>
            <w:shd w:val="clear" w:color="auto" w:fill="auto"/>
            <w:vAlign w:val="center"/>
            <w:hideMark/>
          </w:tcPr>
          <w:p w:rsidR="006448B5" w:rsidRPr="00C7252A" w:rsidRDefault="006448B5" w:rsidP="006448B5">
            <w:pPr>
              <w:ind w:firstLineChars="400" w:firstLine="803"/>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&gt; Participaciones Federales y Estatales</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6448B5" w:rsidRPr="00C7252A" w:rsidRDefault="006448B5" w:rsidP="006448B5">
            <w:pPr>
              <w:jc w:val="right"/>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19,795,000.00</w:t>
            </w:r>
          </w:p>
        </w:tc>
      </w:tr>
      <w:tr w:rsidR="006448B5" w:rsidRPr="00C7252A" w:rsidTr="006448B5">
        <w:trPr>
          <w:trHeight w:val="300"/>
        </w:trPr>
        <w:tc>
          <w:tcPr>
            <w:tcW w:w="6874" w:type="dxa"/>
            <w:tcBorders>
              <w:top w:val="nil"/>
              <w:left w:val="single" w:sz="4" w:space="0" w:color="auto"/>
              <w:bottom w:val="single" w:sz="4" w:space="0" w:color="auto"/>
              <w:right w:val="nil"/>
            </w:tcBorders>
            <w:shd w:val="clear" w:color="auto" w:fill="auto"/>
            <w:vAlign w:val="center"/>
            <w:hideMark/>
          </w:tcPr>
          <w:p w:rsidR="006448B5" w:rsidRPr="00C7252A" w:rsidRDefault="006448B5" w:rsidP="006448B5">
            <w:pPr>
              <w:ind w:firstLineChars="400" w:firstLine="803"/>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&gt;</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6448B5" w:rsidRPr="00C7252A" w:rsidRDefault="006448B5" w:rsidP="006448B5">
            <w:pPr>
              <w:jc w:val="right"/>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0.00</w:t>
            </w:r>
          </w:p>
        </w:tc>
      </w:tr>
      <w:tr w:rsidR="006448B5" w:rsidRPr="00C7252A" w:rsidTr="006448B5">
        <w:trPr>
          <w:trHeight w:val="300"/>
        </w:trPr>
        <w:tc>
          <w:tcPr>
            <w:tcW w:w="6874" w:type="dxa"/>
            <w:tcBorders>
              <w:top w:val="nil"/>
              <w:left w:val="single" w:sz="4" w:space="0" w:color="auto"/>
              <w:bottom w:val="single" w:sz="4" w:space="0" w:color="auto"/>
              <w:right w:val="nil"/>
            </w:tcBorders>
            <w:shd w:val="clear" w:color="000000" w:fill="D8E4BC"/>
            <w:vAlign w:val="center"/>
            <w:hideMark/>
          </w:tcPr>
          <w:p w:rsidR="006448B5" w:rsidRPr="00C7252A" w:rsidRDefault="006448B5" w:rsidP="006448B5">
            <w:pPr>
              <w:ind w:firstLineChars="200" w:firstLine="402"/>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 xml:space="preserve">Aportaciones </w:t>
            </w:r>
          </w:p>
        </w:tc>
        <w:tc>
          <w:tcPr>
            <w:tcW w:w="1985" w:type="dxa"/>
            <w:tcBorders>
              <w:top w:val="nil"/>
              <w:left w:val="single" w:sz="4" w:space="0" w:color="auto"/>
              <w:bottom w:val="single" w:sz="4" w:space="0" w:color="auto"/>
              <w:right w:val="single" w:sz="4" w:space="0" w:color="auto"/>
            </w:tcBorders>
            <w:shd w:val="clear" w:color="000000" w:fill="D8E4BC"/>
            <w:vAlign w:val="center"/>
            <w:hideMark/>
          </w:tcPr>
          <w:p w:rsidR="006448B5" w:rsidRPr="00C7252A" w:rsidRDefault="006448B5" w:rsidP="006448B5">
            <w:pPr>
              <w:jc w:val="right"/>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25,145,000.00</w:t>
            </w:r>
          </w:p>
        </w:tc>
      </w:tr>
      <w:tr w:rsidR="006448B5" w:rsidRPr="00C7252A" w:rsidTr="006448B5">
        <w:trPr>
          <w:trHeight w:val="300"/>
        </w:trPr>
        <w:tc>
          <w:tcPr>
            <w:tcW w:w="6874" w:type="dxa"/>
            <w:tcBorders>
              <w:top w:val="nil"/>
              <w:left w:val="single" w:sz="4" w:space="0" w:color="auto"/>
              <w:bottom w:val="single" w:sz="4" w:space="0" w:color="auto"/>
              <w:right w:val="nil"/>
            </w:tcBorders>
            <w:shd w:val="clear" w:color="auto" w:fill="auto"/>
            <w:vAlign w:val="center"/>
            <w:hideMark/>
          </w:tcPr>
          <w:p w:rsidR="006448B5" w:rsidRPr="00C7252A" w:rsidRDefault="006448B5" w:rsidP="006448B5">
            <w:pPr>
              <w:ind w:firstLineChars="400" w:firstLine="803"/>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&gt; Fondo de Aportaciones para la Infraestructura Social Municipal</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6448B5" w:rsidRPr="00C7252A" w:rsidRDefault="006448B5" w:rsidP="006448B5">
            <w:pPr>
              <w:jc w:val="right"/>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18,190,000.00</w:t>
            </w:r>
          </w:p>
        </w:tc>
      </w:tr>
      <w:tr w:rsidR="006448B5" w:rsidRPr="00C7252A" w:rsidTr="006448B5">
        <w:trPr>
          <w:trHeight w:val="300"/>
        </w:trPr>
        <w:tc>
          <w:tcPr>
            <w:tcW w:w="6874" w:type="dxa"/>
            <w:tcBorders>
              <w:top w:val="nil"/>
              <w:left w:val="single" w:sz="4" w:space="0" w:color="auto"/>
              <w:bottom w:val="single" w:sz="4" w:space="0" w:color="auto"/>
              <w:right w:val="nil"/>
            </w:tcBorders>
            <w:shd w:val="clear" w:color="auto" w:fill="auto"/>
            <w:vAlign w:val="center"/>
            <w:hideMark/>
          </w:tcPr>
          <w:p w:rsidR="006448B5" w:rsidRPr="00C7252A" w:rsidRDefault="006448B5" w:rsidP="006448B5">
            <w:pPr>
              <w:ind w:firstLineChars="400" w:firstLine="803"/>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&gt; Fondo de Aportaciones para el Fortalecimiento Municipal</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6448B5" w:rsidRPr="00C7252A" w:rsidRDefault="006448B5" w:rsidP="006448B5">
            <w:pPr>
              <w:jc w:val="right"/>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6,955,000.00</w:t>
            </w:r>
          </w:p>
        </w:tc>
      </w:tr>
      <w:tr w:rsidR="006448B5" w:rsidRPr="00C7252A" w:rsidTr="006448B5">
        <w:trPr>
          <w:trHeight w:val="300"/>
        </w:trPr>
        <w:tc>
          <w:tcPr>
            <w:tcW w:w="6874" w:type="dxa"/>
            <w:tcBorders>
              <w:top w:val="nil"/>
              <w:left w:val="single" w:sz="4" w:space="0" w:color="auto"/>
              <w:bottom w:val="single" w:sz="4" w:space="0" w:color="auto"/>
              <w:right w:val="nil"/>
            </w:tcBorders>
            <w:shd w:val="clear" w:color="auto" w:fill="auto"/>
            <w:vAlign w:val="center"/>
            <w:hideMark/>
          </w:tcPr>
          <w:p w:rsidR="006448B5" w:rsidRPr="00C7252A" w:rsidRDefault="006448B5" w:rsidP="006448B5">
            <w:pPr>
              <w:ind w:firstLineChars="400" w:firstLine="803"/>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 </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6448B5" w:rsidRPr="00C7252A" w:rsidRDefault="006448B5" w:rsidP="006448B5">
            <w:pPr>
              <w:jc w:val="right"/>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0.00</w:t>
            </w:r>
          </w:p>
        </w:tc>
      </w:tr>
    </w:tbl>
    <w:p w:rsidR="006448B5" w:rsidRPr="00C7252A" w:rsidRDefault="006448B5" w:rsidP="006448B5">
      <w:pPr>
        <w:spacing w:before="100" w:beforeAutospacing="1" w:after="100" w:afterAutospacing="1"/>
        <w:jc w:val="both"/>
        <w:rPr>
          <w:rFonts w:ascii="Arial" w:hAnsi="Arial" w:cs="Arial"/>
          <w:sz w:val="20"/>
          <w:szCs w:val="20"/>
        </w:rPr>
      </w:pPr>
      <w:r w:rsidRPr="00C7252A">
        <w:rPr>
          <w:rFonts w:ascii="Arial" w:hAnsi="Arial" w:cs="Arial"/>
          <w:b/>
          <w:sz w:val="20"/>
          <w:szCs w:val="20"/>
        </w:rPr>
        <w:t>Artículo 11.-</w:t>
      </w:r>
      <w:r w:rsidRPr="00C7252A">
        <w:rPr>
          <w:rFonts w:ascii="Arial" w:hAnsi="Arial" w:cs="Arial"/>
          <w:sz w:val="20"/>
          <w:szCs w:val="20"/>
        </w:rPr>
        <w:t xml:space="preserve"> Los ingresos que el Municipio percibirá durante el ejercicio fiscal 2022 por concepto de aportaciones serán los provenientes de los rubros, tipos y en las cantidades estimadas a continuación:</w:t>
      </w:r>
    </w:p>
    <w:tbl>
      <w:tblPr>
        <w:tblW w:w="8859" w:type="dxa"/>
        <w:tblCellMar>
          <w:left w:w="70" w:type="dxa"/>
          <w:right w:w="70" w:type="dxa"/>
        </w:tblCellMar>
        <w:tblLook w:val="04A0" w:firstRow="1" w:lastRow="0" w:firstColumn="1" w:lastColumn="0" w:noHBand="0" w:noVBand="1"/>
      </w:tblPr>
      <w:tblGrid>
        <w:gridCol w:w="7158"/>
        <w:gridCol w:w="1701"/>
      </w:tblGrid>
      <w:tr w:rsidR="006448B5" w:rsidRPr="00C7252A" w:rsidTr="006448B5">
        <w:trPr>
          <w:trHeight w:val="300"/>
        </w:trPr>
        <w:tc>
          <w:tcPr>
            <w:tcW w:w="7158" w:type="dxa"/>
            <w:tcBorders>
              <w:top w:val="single" w:sz="4" w:space="0" w:color="auto"/>
              <w:left w:val="single" w:sz="4" w:space="0" w:color="auto"/>
              <w:bottom w:val="single" w:sz="4" w:space="0" w:color="auto"/>
              <w:right w:val="nil"/>
            </w:tcBorders>
            <w:shd w:val="clear" w:color="000000" w:fill="D8E4BC"/>
            <w:vAlign w:val="center"/>
            <w:hideMark/>
          </w:tcPr>
          <w:p w:rsidR="006448B5" w:rsidRPr="00C7252A" w:rsidRDefault="006448B5" w:rsidP="006448B5">
            <w:pPr>
              <w:ind w:firstLineChars="200" w:firstLine="402"/>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Convenios</w:t>
            </w:r>
          </w:p>
        </w:tc>
        <w:tc>
          <w:tcPr>
            <w:tcW w:w="1701"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6448B5" w:rsidRPr="00C7252A" w:rsidRDefault="006448B5" w:rsidP="006448B5">
            <w:pPr>
              <w:jc w:val="right"/>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25,000,000.00</w:t>
            </w:r>
          </w:p>
        </w:tc>
      </w:tr>
      <w:tr w:rsidR="006448B5" w:rsidRPr="00C7252A" w:rsidTr="006448B5">
        <w:trPr>
          <w:trHeight w:val="480"/>
        </w:trPr>
        <w:tc>
          <w:tcPr>
            <w:tcW w:w="7158" w:type="dxa"/>
            <w:tcBorders>
              <w:top w:val="nil"/>
              <w:left w:val="single" w:sz="4" w:space="0" w:color="auto"/>
              <w:bottom w:val="single" w:sz="4" w:space="0" w:color="auto"/>
              <w:right w:val="nil"/>
            </w:tcBorders>
            <w:shd w:val="clear" w:color="auto" w:fill="auto"/>
            <w:vAlign w:val="center"/>
            <w:hideMark/>
          </w:tcPr>
          <w:p w:rsidR="006448B5" w:rsidRPr="00C7252A" w:rsidRDefault="006448B5" w:rsidP="006448B5">
            <w:pPr>
              <w:ind w:firstLineChars="400" w:firstLine="803"/>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 xml:space="preserve">&gt; Con la </w:t>
            </w:r>
            <w:proofErr w:type="spellStart"/>
            <w:r w:rsidRPr="00C7252A">
              <w:rPr>
                <w:rFonts w:ascii="Arial" w:hAnsi="Arial" w:cs="Arial"/>
                <w:b/>
                <w:bCs/>
                <w:color w:val="000000"/>
                <w:sz w:val="20"/>
                <w:szCs w:val="20"/>
                <w:lang w:val="es-MX" w:eastAsia="es-MX"/>
              </w:rPr>
              <w:t>Federacion</w:t>
            </w:r>
            <w:proofErr w:type="spellEnd"/>
            <w:r w:rsidRPr="00C7252A">
              <w:rPr>
                <w:rFonts w:ascii="Arial" w:hAnsi="Arial" w:cs="Arial"/>
                <w:b/>
                <w:bCs/>
                <w:color w:val="000000"/>
                <w:sz w:val="20"/>
                <w:szCs w:val="20"/>
                <w:lang w:val="es-MX" w:eastAsia="es-MX"/>
              </w:rPr>
              <w:t xml:space="preserve"> o el Estado: </w:t>
            </w:r>
            <w:proofErr w:type="spellStart"/>
            <w:r w:rsidRPr="00C7252A">
              <w:rPr>
                <w:rFonts w:ascii="Arial" w:hAnsi="Arial" w:cs="Arial"/>
                <w:b/>
                <w:bCs/>
                <w:color w:val="000000"/>
                <w:sz w:val="20"/>
                <w:szCs w:val="20"/>
                <w:lang w:val="es-MX" w:eastAsia="es-MX"/>
              </w:rPr>
              <w:t>Habitat</w:t>
            </w:r>
            <w:proofErr w:type="spellEnd"/>
            <w:r w:rsidRPr="00C7252A">
              <w:rPr>
                <w:rFonts w:ascii="Arial" w:hAnsi="Arial" w:cs="Arial"/>
                <w:b/>
                <w:bCs/>
                <w:color w:val="000000"/>
                <w:sz w:val="20"/>
                <w:szCs w:val="20"/>
                <w:lang w:val="es-MX" w:eastAsia="es-MX"/>
              </w:rPr>
              <w:t xml:space="preserve">, </w:t>
            </w:r>
            <w:proofErr w:type="spellStart"/>
            <w:r w:rsidRPr="00C7252A">
              <w:rPr>
                <w:rFonts w:ascii="Arial" w:hAnsi="Arial" w:cs="Arial"/>
                <w:b/>
                <w:bCs/>
                <w:color w:val="000000"/>
                <w:sz w:val="20"/>
                <w:szCs w:val="20"/>
                <w:lang w:val="es-MX" w:eastAsia="es-MX"/>
              </w:rPr>
              <w:t>TuCasa</w:t>
            </w:r>
            <w:proofErr w:type="spellEnd"/>
            <w:r w:rsidRPr="00C7252A">
              <w:rPr>
                <w:rFonts w:ascii="Arial" w:hAnsi="Arial" w:cs="Arial"/>
                <w:b/>
                <w:bCs/>
                <w:color w:val="000000"/>
                <w:sz w:val="20"/>
                <w:szCs w:val="20"/>
                <w:lang w:val="es-MX" w:eastAsia="es-MX"/>
              </w:rPr>
              <w:t xml:space="preserve">, 3x1 migrantes, Rescate de Espacios </w:t>
            </w:r>
            <w:proofErr w:type="spellStart"/>
            <w:r w:rsidRPr="00C7252A">
              <w:rPr>
                <w:rFonts w:ascii="Arial" w:hAnsi="Arial" w:cs="Arial"/>
                <w:b/>
                <w:bCs/>
                <w:color w:val="000000"/>
                <w:sz w:val="20"/>
                <w:szCs w:val="20"/>
                <w:lang w:val="es-MX" w:eastAsia="es-MX"/>
              </w:rPr>
              <w:t>Publicos</w:t>
            </w:r>
            <w:proofErr w:type="spellEnd"/>
            <w:r w:rsidRPr="00C7252A">
              <w:rPr>
                <w:rFonts w:ascii="Arial" w:hAnsi="Arial" w:cs="Arial"/>
                <w:b/>
                <w:bCs/>
                <w:color w:val="000000"/>
                <w:sz w:val="20"/>
                <w:szCs w:val="20"/>
                <w:lang w:val="es-MX" w:eastAsia="es-MX"/>
              </w:rPr>
              <w:t xml:space="preserve">, </w:t>
            </w:r>
            <w:proofErr w:type="spellStart"/>
            <w:r w:rsidRPr="00C7252A">
              <w:rPr>
                <w:rFonts w:ascii="Arial" w:hAnsi="Arial" w:cs="Arial"/>
                <w:b/>
                <w:bCs/>
                <w:color w:val="000000"/>
                <w:sz w:val="20"/>
                <w:szCs w:val="20"/>
                <w:lang w:val="es-MX" w:eastAsia="es-MX"/>
              </w:rPr>
              <w:t>Subsemun</w:t>
            </w:r>
            <w:proofErr w:type="spellEnd"/>
            <w:r w:rsidRPr="00C7252A">
              <w:rPr>
                <w:rFonts w:ascii="Arial" w:hAnsi="Arial" w:cs="Arial"/>
                <w:b/>
                <w:bCs/>
                <w:color w:val="000000"/>
                <w:sz w:val="20"/>
                <w:szCs w:val="20"/>
                <w:lang w:val="es-MX" w:eastAsia="es-MX"/>
              </w:rPr>
              <w:t>, entre otros.</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6448B5" w:rsidRPr="00C7252A" w:rsidRDefault="006448B5" w:rsidP="006448B5">
            <w:pPr>
              <w:jc w:val="right"/>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25,000,000.00</w:t>
            </w:r>
          </w:p>
        </w:tc>
      </w:tr>
      <w:tr w:rsidR="006448B5" w:rsidRPr="00C7252A" w:rsidTr="006448B5">
        <w:trPr>
          <w:trHeight w:val="300"/>
        </w:trPr>
        <w:tc>
          <w:tcPr>
            <w:tcW w:w="7158" w:type="dxa"/>
            <w:tcBorders>
              <w:top w:val="nil"/>
              <w:left w:val="single" w:sz="4" w:space="0" w:color="auto"/>
              <w:bottom w:val="single" w:sz="4" w:space="0" w:color="auto"/>
              <w:right w:val="nil"/>
            </w:tcBorders>
            <w:shd w:val="clear" w:color="auto" w:fill="auto"/>
            <w:vAlign w:val="center"/>
            <w:hideMark/>
          </w:tcPr>
          <w:p w:rsidR="006448B5" w:rsidRPr="00C7252A" w:rsidRDefault="006448B5" w:rsidP="006448B5">
            <w:pPr>
              <w:ind w:firstLineChars="400" w:firstLine="803"/>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&gt;</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6448B5" w:rsidRPr="00C7252A" w:rsidRDefault="006448B5" w:rsidP="006448B5">
            <w:pPr>
              <w:jc w:val="right"/>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0.00</w:t>
            </w:r>
          </w:p>
        </w:tc>
      </w:tr>
    </w:tbl>
    <w:p w:rsidR="006448B5" w:rsidRPr="00C7252A" w:rsidRDefault="006448B5" w:rsidP="006448B5">
      <w:pPr>
        <w:spacing w:before="100" w:beforeAutospacing="1" w:after="100" w:afterAutospacing="1"/>
        <w:jc w:val="both"/>
        <w:rPr>
          <w:rFonts w:ascii="Arial" w:hAnsi="Arial" w:cs="Arial"/>
          <w:sz w:val="20"/>
          <w:szCs w:val="20"/>
        </w:rPr>
      </w:pPr>
      <w:r w:rsidRPr="00C7252A">
        <w:rPr>
          <w:rFonts w:ascii="Arial" w:hAnsi="Arial" w:cs="Arial"/>
          <w:b/>
          <w:sz w:val="20"/>
          <w:szCs w:val="20"/>
        </w:rPr>
        <w:t>Artículo 12.-</w:t>
      </w:r>
      <w:r w:rsidRPr="00C7252A">
        <w:rPr>
          <w:rFonts w:ascii="Arial" w:hAnsi="Arial" w:cs="Arial"/>
          <w:sz w:val="20"/>
          <w:szCs w:val="20"/>
        </w:rPr>
        <w:t xml:space="preserve"> Los ingresos que el Municipio percibirá durante el ejercicio fiscal 2022 por concepto de ingresos extraordinarios serán los provenientes de los rubros, tipos y en las cantidades estimadas a continuación:</w:t>
      </w:r>
    </w:p>
    <w:tbl>
      <w:tblPr>
        <w:tblW w:w="8859" w:type="dxa"/>
        <w:tblCellMar>
          <w:left w:w="70" w:type="dxa"/>
          <w:right w:w="70" w:type="dxa"/>
        </w:tblCellMar>
        <w:tblLook w:val="04A0" w:firstRow="1" w:lastRow="0" w:firstColumn="1" w:lastColumn="0" w:noHBand="0" w:noVBand="1"/>
      </w:tblPr>
      <w:tblGrid>
        <w:gridCol w:w="7300"/>
        <w:gridCol w:w="1559"/>
      </w:tblGrid>
      <w:tr w:rsidR="006448B5" w:rsidRPr="00C7252A" w:rsidTr="006448B5">
        <w:trPr>
          <w:trHeight w:val="300"/>
        </w:trPr>
        <w:tc>
          <w:tcPr>
            <w:tcW w:w="7300" w:type="dxa"/>
            <w:tcBorders>
              <w:top w:val="single" w:sz="4" w:space="0" w:color="auto"/>
              <w:left w:val="single" w:sz="4" w:space="0" w:color="auto"/>
              <w:bottom w:val="single" w:sz="4" w:space="0" w:color="auto"/>
              <w:right w:val="nil"/>
            </w:tcBorders>
            <w:shd w:val="clear" w:color="000000" w:fill="D9D9D9"/>
            <w:vAlign w:val="center"/>
            <w:hideMark/>
          </w:tcPr>
          <w:p w:rsidR="006448B5" w:rsidRPr="00C7252A" w:rsidRDefault="006448B5" w:rsidP="006448B5">
            <w:pPr>
              <w:jc w:val="both"/>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Transferencias, Asignaciones, Subsidios y Otras Ayudas</w:t>
            </w:r>
          </w:p>
        </w:tc>
        <w:tc>
          <w:tcPr>
            <w:tcW w:w="1559"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6448B5" w:rsidRPr="00C7252A" w:rsidRDefault="006448B5" w:rsidP="006448B5">
            <w:pPr>
              <w:jc w:val="right"/>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0.00</w:t>
            </w:r>
          </w:p>
        </w:tc>
      </w:tr>
      <w:tr w:rsidR="006448B5" w:rsidRPr="00C7252A" w:rsidTr="006448B5">
        <w:trPr>
          <w:trHeight w:val="300"/>
        </w:trPr>
        <w:tc>
          <w:tcPr>
            <w:tcW w:w="7300" w:type="dxa"/>
            <w:tcBorders>
              <w:top w:val="nil"/>
              <w:left w:val="single" w:sz="4" w:space="0" w:color="auto"/>
              <w:bottom w:val="single" w:sz="4" w:space="0" w:color="auto"/>
              <w:right w:val="nil"/>
            </w:tcBorders>
            <w:shd w:val="clear" w:color="000000" w:fill="D8E4BC"/>
            <w:vAlign w:val="center"/>
            <w:hideMark/>
          </w:tcPr>
          <w:p w:rsidR="006448B5" w:rsidRPr="00C7252A" w:rsidRDefault="006448B5" w:rsidP="006448B5">
            <w:pPr>
              <w:ind w:firstLineChars="200" w:firstLine="402"/>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Transferencias Internas y Asignaciones del Sector Público</w:t>
            </w:r>
          </w:p>
        </w:tc>
        <w:tc>
          <w:tcPr>
            <w:tcW w:w="1559" w:type="dxa"/>
            <w:tcBorders>
              <w:top w:val="nil"/>
              <w:left w:val="single" w:sz="4" w:space="0" w:color="auto"/>
              <w:bottom w:val="single" w:sz="4" w:space="0" w:color="auto"/>
              <w:right w:val="single" w:sz="4" w:space="0" w:color="auto"/>
            </w:tcBorders>
            <w:shd w:val="clear" w:color="000000" w:fill="D8E4BC"/>
            <w:vAlign w:val="center"/>
            <w:hideMark/>
          </w:tcPr>
          <w:p w:rsidR="006448B5" w:rsidRPr="00C7252A" w:rsidRDefault="006448B5" w:rsidP="006448B5">
            <w:pPr>
              <w:jc w:val="right"/>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0.00</w:t>
            </w:r>
          </w:p>
        </w:tc>
      </w:tr>
      <w:tr w:rsidR="006448B5" w:rsidRPr="00C7252A" w:rsidTr="006448B5">
        <w:trPr>
          <w:trHeight w:val="480"/>
        </w:trPr>
        <w:tc>
          <w:tcPr>
            <w:tcW w:w="7300" w:type="dxa"/>
            <w:tcBorders>
              <w:top w:val="nil"/>
              <w:left w:val="single" w:sz="4" w:space="0" w:color="auto"/>
              <w:bottom w:val="single" w:sz="4" w:space="0" w:color="auto"/>
              <w:right w:val="nil"/>
            </w:tcBorders>
            <w:shd w:val="clear" w:color="auto" w:fill="auto"/>
            <w:vAlign w:val="center"/>
            <w:hideMark/>
          </w:tcPr>
          <w:p w:rsidR="006448B5" w:rsidRPr="00C7252A" w:rsidRDefault="006448B5" w:rsidP="006448B5">
            <w:pPr>
              <w:ind w:firstLineChars="400" w:firstLine="803"/>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&gt; Las recibidas por conceptos diversos a participaciones, aportaciones o aprovechamientos</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6448B5" w:rsidRPr="00C7252A" w:rsidRDefault="006448B5" w:rsidP="006448B5">
            <w:pPr>
              <w:jc w:val="right"/>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0.00</w:t>
            </w:r>
          </w:p>
        </w:tc>
      </w:tr>
      <w:tr w:rsidR="006448B5" w:rsidRPr="00C7252A" w:rsidTr="006448B5">
        <w:trPr>
          <w:trHeight w:val="300"/>
        </w:trPr>
        <w:tc>
          <w:tcPr>
            <w:tcW w:w="7300" w:type="dxa"/>
            <w:tcBorders>
              <w:top w:val="nil"/>
              <w:left w:val="single" w:sz="4" w:space="0" w:color="auto"/>
              <w:bottom w:val="single" w:sz="4" w:space="0" w:color="auto"/>
              <w:right w:val="nil"/>
            </w:tcBorders>
            <w:shd w:val="clear" w:color="000000" w:fill="D8E4BC"/>
            <w:vAlign w:val="center"/>
            <w:hideMark/>
          </w:tcPr>
          <w:p w:rsidR="006448B5" w:rsidRPr="00C7252A" w:rsidRDefault="006448B5" w:rsidP="006448B5">
            <w:pPr>
              <w:ind w:firstLineChars="200" w:firstLine="402"/>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Transferencias del Sector Público</w:t>
            </w:r>
          </w:p>
        </w:tc>
        <w:tc>
          <w:tcPr>
            <w:tcW w:w="1559" w:type="dxa"/>
            <w:tcBorders>
              <w:top w:val="nil"/>
              <w:left w:val="single" w:sz="4" w:space="0" w:color="auto"/>
              <w:bottom w:val="single" w:sz="4" w:space="0" w:color="auto"/>
              <w:right w:val="single" w:sz="4" w:space="0" w:color="auto"/>
            </w:tcBorders>
            <w:shd w:val="clear" w:color="000000" w:fill="D8E4BC"/>
            <w:vAlign w:val="center"/>
            <w:hideMark/>
          </w:tcPr>
          <w:p w:rsidR="006448B5" w:rsidRPr="00C7252A" w:rsidRDefault="006448B5" w:rsidP="006448B5">
            <w:pPr>
              <w:jc w:val="right"/>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0.00</w:t>
            </w:r>
          </w:p>
        </w:tc>
      </w:tr>
      <w:tr w:rsidR="006448B5" w:rsidRPr="00C7252A" w:rsidTr="006448B5">
        <w:trPr>
          <w:trHeight w:val="300"/>
        </w:trPr>
        <w:tc>
          <w:tcPr>
            <w:tcW w:w="7300" w:type="dxa"/>
            <w:tcBorders>
              <w:top w:val="nil"/>
              <w:left w:val="single" w:sz="4" w:space="0" w:color="auto"/>
              <w:bottom w:val="single" w:sz="4" w:space="0" w:color="auto"/>
              <w:right w:val="nil"/>
            </w:tcBorders>
            <w:shd w:val="clear" w:color="000000" w:fill="D8E4BC"/>
            <w:vAlign w:val="center"/>
            <w:hideMark/>
          </w:tcPr>
          <w:p w:rsidR="006448B5" w:rsidRPr="00C7252A" w:rsidRDefault="006448B5" w:rsidP="006448B5">
            <w:pPr>
              <w:ind w:firstLineChars="200" w:firstLine="402"/>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Subsidios y Subvenciones</w:t>
            </w:r>
          </w:p>
        </w:tc>
        <w:tc>
          <w:tcPr>
            <w:tcW w:w="1559" w:type="dxa"/>
            <w:tcBorders>
              <w:top w:val="nil"/>
              <w:left w:val="single" w:sz="4" w:space="0" w:color="auto"/>
              <w:bottom w:val="single" w:sz="4" w:space="0" w:color="auto"/>
              <w:right w:val="single" w:sz="4" w:space="0" w:color="auto"/>
            </w:tcBorders>
            <w:shd w:val="clear" w:color="000000" w:fill="D8E4BC"/>
            <w:vAlign w:val="center"/>
            <w:hideMark/>
          </w:tcPr>
          <w:p w:rsidR="006448B5" w:rsidRPr="00C7252A" w:rsidRDefault="006448B5" w:rsidP="006448B5">
            <w:pPr>
              <w:jc w:val="right"/>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0.00</w:t>
            </w:r>
          </w:p>
        </w:tc>
      </w:tr>
      <w:tr w:rsidR="006448B5" w:rsidRPr="00C7252A" w:rsidTr="006448B5">
        <w:trPr>
          <w:trHeight w:val="300"/>
        </w:trPr>
        <w:tc>
          <w:tcPr>
            <w:tcW w:w="7300" w:type="dxa"/>
            <w:tcBorders>
              <w:top w:val="nil"/>
              <w:left w:val="single" w:sz="4" w:space="0" w:color="auto"/>
              <w:bottom w:val="single" w:sz="4" w:space="0" w:color="auto"/>
              <w:right w:val="nil"/>
            </w:tcBorders>
            <w:shd w:val="clear" w:color="000000" w:fill="D8E4BC"/>
            <w:vAlign w:val="center"/>
            <w:hideMark/>
          </w:tcPr>
          <w:p w:rsidR="006448B5" w:rsidRPr="00C7252A" w:rsidRDefault="006448B5" w:rsidP="006448B5">
            <w:pPr>
              <w:ind w:firstLineChars="200" w:firstLine="402"/>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 xml:space="preserve">Ayudas sociales </w:t>
            </w:r>
          </w:p>
        </w:tc>
        <w:tc>
          <w:tcPr>
            <w:tcW w:w="1559" w:type="dxa"/>
            <w:tcBorders>
              <w:top w:val="nil"/>
              <w:left w:val="single" w:sz="4" w:space="0" w:color="auto"/>
              <w:bottom w:val="single" w:sz="4" w:space="0" w:color="auto"/>
              <w:right w:val="single" w:sz="4" w:space="0" w:color="auto"/>
            </w:tcBorders>
            <w:shd w:val="clear" w:color="000000" w:fill="D8E4BC"/>
            <w:vAlign w:val="center"/>
            <w:hideMark/>
          </w:tcPr>
          <w:p w:rsidR="006448B5" w:rsidRPr="00C7252A" w:rsidRDefault="006448B5" w:rsidP="006448B5">
            <w:pPr>
              <w:jc w:val="right"/>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0.00</w:t>
            </w:r>
          </w:p>
        </w:tc>
      </w:tr>
      <w:tr w:rsidR="006448B5" w:rsidRPr="00C7252A" w:rsidTr="006448B5">
        <w:trPr>
          <w:trHeight w:val="300"/>
        </w:trPr>
        <w:tc>
          <w:tcPr>
            <w:tcW w:w="7300" w:type="dxa"/>
            <w:tcBorders>
              <w:top w:val="nil"/>
              <w:left w:val="single" w:sz="4" w:space="0" w:color="auto"/>
              <w:bottom w:val="single" w:sz="4" w:space="0" w:color="auto"/>
              <w:right w:val="nil"/>
            </w:tcBorders>
            <w:shd w:val="clear" w:color="000000" w:fill="D8E4BC"/>
            <w:vAlign w:val="center"/>
            <w:hideMark/>
          </w:tcPr>
          <w:p w:rsidR="006448B5" w:rsidRPr="00C7252A" w:rsidRDefault="006448B5" w:rsidP="006448B5">
            <w:pPr>
              <w:ind w:firstLineChars="200" w:firstLine="402"/>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Transferencias de Fideicomisos, mandatos y análogos</w:t>
            </w:r>
          </w:p>
        </w:tc>
        <w:tc>
          <w:tcPr>
            <w:tcW w:w="1559" w:type="dxa"/>
            <w:tcBorders>
              <w:top w:val="nil"/>
              <w:left w:val="single" w:sz="4" w:space="0" w:color="auto"/>
              <w:bottom w:val="single" w:sz="4" w:space="0" w:color="auto"/>
              <w:right w:val="single" w:sz="4" w:space="0" w:color="auto"/>
            </w:tcBorders>
            <w:shd w:val="clear" w:color="000000" w:fill="D8E4BC"/>
            <w:vAlign w:val="center"/>
            <w:hideMark/>
          </w:tcPr>
          <w:p w:rsidR="006448B5" w:rsidRPr="00C7252A" w:rsidRDefault="006448B5" w:rsidP="006448B5">
            <w:pPr>
              <w:jc w:val="right"/>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0.00</w:t>
            </w:r>
          </w:p>
        </w:tc>
      </w:tr>
      <w:tr w:rsidR="006448B5" w:rsidRPr="00C7252A" w:rsidTr="006448B5">
        <w:trPr>
          <w:trHeight w:val="300"/>
        </w:trPr>
        <w:tc>
          <w:tcPr>
            <w:tcW w:w="7300" w:type="dxa"/>
            <w:tcBorders>
              <w:top w:val="nil"/>
              <w:left w:val="single" w:sz="4" w:space="0" w:color="auto"/>
              <w:bottom w:val="single" w:sz="4" w:space="0" w:color="auto"/>
              <w:right w:val="nil"/>
            </w:tcBorders>
            <w:shd w:val="clear" w:color="000000" w:fill="D9D9D9"/>
            <w:vAlign w:val="center"/>
            <w:hideMark/>
          </w:tcPr>
          <w:p w:rsidR="006448B5" w:rsidRPr="00C7252A" w:rsidRDefault="006448B5" w:rsidP="006448B5">
            <w:pPr>
              <w:jc w:val="both"/>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Ingresos derivados de Financiamientos</w:t>
            </w:r>
          </w:p>
        </w:tc>
        <w:tc>
          <w:tcPr>
            <w:tcW w:w="1559" w:type="dxa"/>
            <w:tcBorders>
              <w:top w:val="nil"/>
              <w:left w:val="single" w:sz="4" w:space="0" w:color="auto"/>
              <w:bottom w:val="single" w:sz="4" w:space="0" w:color="auto"/>
              <w:right w:val="single" w:sz="4" w:space="0" w:color="auto"/>
            </w:tcBorders>
            <w:shd w:val="clear" w:color="000000" w:fill="D9D9D9"/>
            <w:vAlign w:val="center"/>
            <w:hideMark/>
          </w:tcPr>
          <w:p w:rsidR="006448B5" w:rsidRPr="00C7252A" w:rsidRDefault="006448B5" w:rsidP="006448B5">
            <w:pPr>
              <w:jc w:val="right"/>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0.00</w:t>
            </w:r>
          </w:p>
        </w:tc>
      </w:tr>
      <w:tr w:rsidR="006448B5" w:rsidRPr="00C7252A" w:rsidTr="006448B5">
        <w:trPr>
          <w:trHeight w:val="300"/>
        </w:trPr>
        <w:tc>
          <w:tcPr>
            <w:tcW w:w="7300" w:type="dxa"/>
            <w:tcBorders>
              <w:top w:val="nil"/>
              <w:left w:val="single" w:sz="4" w:space="0" w:color="auto"/>
              <w:bottom w:val="single" w:sz="4" w:space="0" w:color="auto"/>
              <w:right w:val="nil"/>
            </w:tcBorders>
            <w:shd w:val="clear" w:color="000000" w:fill="D8E4BC"/>
            <w:vAlign w:val="center"/>
            <w:hideMark/>
          </w:tcPr>
          <w:p w:rsidR="006448B5" w:rsidRPr="00C7252A" w:rsidRDefault="006448B5" w:rsidP="006448B5">
            <w:pPr>
              <w:ind w:firstLineChars="200" w:firstLine="402"/>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Endeudamiento interno</w:t>
            </w:r>
          </w:p>
        </w:tc>
        <w:tc>
          <w:tcPr>
            <w:tcW w:w="1559" w:type="dxa"/>
            <w:tcBorders>
              <w:top w:val="nil"/>
              <w:left w:val="single" w:sz="4" w:space="0" w:color="auto"/>
              <w:bottom w:val="single" w:sz="4" w:space="0" w:color="auto"/>
              <w:right w:val="single" w:sz="4" w:space="0" w:color="auto"/>
            </w:tcBorders>
            <w:shd w:val="clear" w:color="000000" w:fill="D8E4BC"/>
            <w:vAlign w:val="center"/>
            <w:hideMark/>
          </w:tcPr>
          <w:p w:rsidR="006448B5" w:rsidRPr="00C7252A" w:rsidRDefault="006448B5" w:rsidP="006448B5">
            <w:pPr>
              <w:jc w:val="right"/>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0.00</w:t>
            </w:r>
          </w:p>
        </w:tc>
      </w:tr>
      <w:tr w:rsidR="006448B5" w:rsidRPr="00C7252A" w:rsidTr="006448B5">
        <w:trPr>
          <w:trHeight w:val="300"/>
        </w:trPr>
        <w:tc>
          <w:tcPr>
            <w:tcW w:w="7300" w:type="dxa"/>
            <w:tcBorders>
              <w:top w:val="nil"/>
              <w:left w:val="single" w:sz="4" w:space="0" w:color="auto"/>
              <w:bottom w:val="nil"/>
              <w:right w:val="nil"/>
            </w:tcBorders>
            <w:shd w:val="clear" w:color="auto" w:fill="auto"/>
            <w:vAlign w:val="center"/>
            <w:hideMark/>
          </w:tcPr>
          <w:p w:rsidR="006448B5" w:rsidRPr="00C7252A" w:rsidRDefault="006448B5" w:rsidP="006448B5">
            <w:pPr>
              <w:ind w:firstLineChars="400" w:firstLine="803"/>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&gt; Empréstitos o anticipos del Gobierno del Estado</w:t>
            </w:r>
          </w:p>
        </w:tc>
        <w:tc>
          <w:tcPr>
            <w:tcW w:w="1559" w:type="dxa"/>
            <w:tcBorders>
              <w:top w:val="nil"/>
              <w:left w:val="single" w:sz="4" w:space="0" w:color="auto"/>
              <w:bottom w:val="nil"/>
              <w:right w:val="single" w:sz="4" w:space="0" w:color="auto"/>
            </w:tcBorders>
            <w:shd w:val="clear" w:color="auto" w:fill="auto"/>
            <w:vAlign w:val="center"/>
            <w:hideMark/>
          </w:tcPr>
          <w:p w:rsidR="006448B5" w:rsidRPr="00C7252A" w:rsidRDefault="006448B5" w:rsidP="006448B5">
            <w:pPr>
              <w:jc w:val="right"/>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0.00</w:t>
            </w:r>
          </w:p>
        </w:tc>
      </w:tr>
      <w:tr w:rsidR="006448B5" w:rsidRPr="00C7252A" w:rsidTr="00832495">
        <w:trPr>
          <w:trHeight w:val="300"/>
        </w:trPr>
        <w:tc>
          <w:tcPr>
            <w:tcW w:w="7300" w:type="dxa"/>
            <w:tcBorders>
              <w:top w:val="single" w:sz="4" w:space="0" w:color="auto"/>
              <w:left w:val="single" w:sz="4" w:space="0" w:color="auto"/>
              <w:bottom w:val="single" w:sz="4" w:space="0" w:color="auto"/>
              <w:right w:val="nil"/>
            </w:tcBorders>
            <w:shd w:val="clear" w:color="auto" w:fill="auto"/>
            <w:vAlign w:val="center"/>
            <w:hideMark/>
          </w:tcPr>
          <w:p w:rsidR="006448B5" w:rsidRPr="00C7252A" w:rsidRDefault="006448B5" w:rsidP="006448B5">
            <w:pPr>
              <w:ind w:firstLineChars="400" w:firstLine="803"/>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&gt; Empréstitos o financiamientos de Banca de Desarrollo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8B5" w:rsidRPr="00C7252A" w:rsidRDefault="006448B5" w:rsidP="006448B5">
            <w:pPr>
              <w:jc w:val="right"/>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0.00</w:t>
            </w:r>
          </w:p>
        </w:tc>
      </w:tr>
      <w:tr w:rsidR="006448B5" w:rsidRPr="00C7252A" w:rsidTr="00832495">
        <w:trPr>
          <w:trHeight w:val="300"/>
        </w:trPr>
        <w:tc>
          <w:tcPr>
            <w:tcW w:w="7300" w:type="dxa"/>
            <w:tcBorders>
              <w:top w:val="single" w:sz="4" w:space="0" w:color="auto"/>
              <w:left w:val="single" w:sz="4" w:space="0" w:color="auto"/>
              <w:bottom w:val="single" w:sz="4" w:space="0" w:color="auto"/>
              <w:right w:val="nil"/>
            </w:tcBorders>
            <w:shd w:val="clear" w:color="auto" w:fill="auto"/>
            <w:vAlign w:val="center"/>
            <w:hideMark/>
          </w:tcPr>
          <w:p w:rsidR="006448B5" w:rsidRPr="00C7252A" w:rsidRDefault="006448B5" w:rsidP="006448B5">
            <w:pPr>
              <w:ind w:firstLineChars="400" w:firstLine="803"/>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&gt; Empréstitos o financiamientos de Banca Comercial</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8B5" w:rsidRPr="00C7252A" w:rsidRDefault="006448B5" w:rsidP="006448B5">
            <w:pPr>
              <w:jc w:val="right"/>
              <w:rPr>
                <w:rFonts w:ascii="Arial" w:hAnsi="Arial" w:cs="Arial"/>
                <w:b/>
                <w:bCs/>
                <w:color w:val="000000"/>
                <w:sz w:val="20"/>
                <w:szCs w:val="20"/>
                <w:lang w:val="es-MX" w:eastAsia="es-MX"/>
              </w:rPr>
            </w:pPr>
            <w:r w:rsidRPr="00C7252A">
              <w:rPr>
                <w:rFonts w:ascii="Arial" w:hAnsi="Arial" w:cs="Arial"/>
                <w:b/>
                <w:bCs/>
                <w:color w:val="000000"/>
                <w:sz w:val="20"/>
                <w:szCs w:val="20"/>
                <w:lang w:val="es-MX" w:eastAsia="es-MX"/>
              </w:rPr>
              <w:t>0.00</w:t>
            </w:r>
          </w:p>
        </w:tc>
      </w:tr>
    </w:tbl>
    <w:p w:rsidR="006448B5" w:rsidRPr="00C7252A" w:rsidRDefault="006448B5" w:rsidP="006448B5">
      <w:pPr>
        <w:spacing w:before="100" w:beforeAutospacing="1" w:after="100" w:afterAutospacing="1"/>
        <w:jc w:val="center"/>
        <w:rPr>
          <w:rFonts w:ascii="Arial" w:hAnsi="Arial" w:cs="Arial"/>
          <w:sz w:val="20"/>
          <w:szCs w:val="20"/>
        </w:rPr>
      </w:pPr>
      <w:r w:rsidRPr="00C7252A">
        <w:rPr>
          <w:rFonts w:ascii="Arial" w:hAnsi="Arial" w:cs="Arial"/>
          <w:b/>
          <w:sz w:val="20"/>
          <w:szCs w:val="20"/>
        </w:rPr>
        <w:t>TITULO SEGUNDO</w:t>
      </w:r>
      <w:r w:rsidRPr="00C7252A">
        <w:rPr>
          <w:rFonts w:ascii="Arial" w:hAnsi="Arial" w:cs="Arial"/>
          <w:b/>
          <w:sz w:val="20"/>
          <w:szCs w:val="20"/>
        </w:rPr>
        <w:br/>
        <w:t>DISPOSICIONES PARA LOS CONTRIBUYENTES</w:t>
      </w:r>
    </w:p>
    <w:p w:rsidR="006448B5" w:rsidRPr="00C7252A" w:rsidRDefault="006448B5" w:rsidP="006448B5">
      <w:pPr>
        <w:spacing w:before="100" w:beforeAutospacing="1" w:after="100" w:afterAutospacing="1"/>
        <w:jc w:val="center"/>
        <w:rPr>
          <w:rFonts w:ascii="Arial" w:hAnsi="Arial" w:cs="Arial"/>
          <w:b/>
          <w:sz w:val="20"/>
          <w:szCs w:val="20"/>
        </w:rPr>
      </w:pPr>
      <w:r w:rsidRPr="00C7252A">
        <w:rPr>
          <w:rFonts w:ascii="Arial" w:hAnsi="Arial" w:cs="Arial"/>
          <w:b/>
          <w:sz w:val="20"/>
          <w:szCs w:val="20"/>
        </w:rPr>
        <w:t>CAPÍTULO ÚNICO</w:t>
      </w:r>
    </w:p>
    <w:p w:rsidR="006448B5" w:rsidRPr="00C7252A" w:rsidRDefault="006448B5" w:rsidP="006448B5">
      <w:pPr>
        <w:spacing w:before="100" w:beforeAutospacing="1" w:after="100" w:afterAutospacing="1"/>
        <w:jc w:val="both"/>
        <w:rPr>
          <w:rFonts w:ascii="Arial" w:hAnsi="Arial" w:cs="Arial"/>
          <w:b/>
          <w:sz w:val="20"/>
          <w:szCs w:val="20"/>
        </w:rPr>
      </w:pPr>
      <w:r w:rsidRPr="00C7252A">
        <w:rPr>
          <w:rFonts w:ascii="Arial" w:hAnsi="Arial" w:cs="Arial"/>
          <w:b/>
          <w:sz w:val="20"/>
          <w:szCs w:val="20"/>
        </w:rPr>
        <w:t>Artículo 13.-</w:t>
      </w:r>
      <w:r w:rsidRPr="00C7252A">
        <w:rPr>
          <w:rFonts w:ascii="Arial" w:hAnsi="Arial" w:cs="Arial"/>
          <w:sz w:val="20"/>
          <w:szCs w:val="20"/>
        </w:rPr>
        <w:t xml:space="preserve"> Las contribuciones se causarán, liquidarán y recaudarán en los términos de la Ley de Hacienda del Municipio de </w:t>
      </w:r>
      <w:proofErr w:type="spellStart"/>
      <w:r w:rsidRPr="00C7252A">
        <w:rPr>
          <w:rFonts w:ascii="Arial" w:hAnsi="Arial" w:cs="Arial"/>
          <w:sz w:val="20"/>
          <w:szCs w:val="20"/>
        </w:rPr>
        <w:t>Uayma</w:t>
      </w:r>
      <w:proofErr w:type="spellEnd"/>
      <w:r w:rsidRPr="00C7252A">
        <w:rPr>
          <w:rFonts w:ascii="Arial" w:hAnsi="Arial" w:cs="Arial"/>
          <w:sz w:val="20"/>
          <w:szCs w:val="20"/>
        </w:rPr>
        <w:t>, Yucatán, y a falta de disposición expresa acerca del procedimiento, se aplicarán supletoriamente el Código Fiscal del Estado de Yucatán y el Código Fiscal de la Federación.</w:t>
      </w:r>
    </w:p>
    <w:p w:rsidR="006448B5" w:rsidRPr="00C7252A" w:rsidRDefault="006448B5" w:rsidP="006448B5">
      <w:pPr>
        <w:spacing w:before="100" w:beforeAutospacing="1" w:after="100" w:afterAutospacing="1"/>
        <w:jc w:val="both"/>
        <w:rPr>
          <w:rFonts w:ascii="Arial" w:hAnsi="Arial" w:cs="Arial"/>
          <w:b/>
          <w:sz w:val="20"/>
          <w:szCs w:val="20"/>
        </w:rPr>
      </w:pPr>
      <w:r w:rsidRPr="00C7252A">
        <w:rPr>
          <w:rFonts w:ascii="Arial" w:hAnsi="Arial" w:cs="Arial"/>
          <w:b/>
          <w:sz w:val="20"/>
          <w:szCs w:val="20"/>
        </w:rPr>
        <w:t>Artículo 14.-</w:t>
      </w:r>
      <w:r w:rsidRPr="00C7252A">
        <w:rPr>
          <w:rFonts w:ascii="Arial" w:hAnsi="Arial" w:cs="Arial"/>
          <w:sz w:val="20"/>
          <w:szCs w:val="20"/>
        </w:rPr>
        <w:t xml:space="preserve"> El pago de las contribuciones, aprovechamientos y demás ingresos señalados en esta ley se acreditará con el recibo oficial expedido por la Tesorería del Ayuntamiento del Municipio de </w:t>
      </w:r>
      <w:proofErr w:type="spellStart"/>
      <w:r w:rsidRPr="00C7252A">
        <w:rPr>
          <w:rFonts w:ascii="Arial" w:hAnsi="Arial" w:cs="Arial"/>
          <w:sz w:val="20"/>
          <w:szCs w:val="20"/>
        </w:rPr>
        <w:t>Uayma</w:t>
      </w:r>
      <w:proofErr w:type="spellEnd"/>
      <w:r w:rsidRPr="00C7252A">
        <w:rPr>
          <w:rFonts w:ascii="Arial" w:hAnsi="Arial" w:cs="Arial"/>
          <w:sz w:val="20"/>
          <w:szCs w:val="20"/>
        </w:rPr>
        <w:t xml:space="preserve"> o con los formatos de declaración sellados por la misma Tesorería o por las instituciones bancarias autorizadas para tal efecto.</w:t>
      </w:r>
    </w:p>
    <w:p w:rsidR="006448B5" w:rsidRPr="00C7252A" w:rsidRDefault="006448B5" w:rsidP="006448B5">
      <w:pPr>
        <w:spacing w:before="100" w:beforeAutospacing="1" w:after="100" w:afterAutospacing="1"/>
        <w:jc w:val="both"/>
        <w:rPr>
          <w:rFonts w:ascii="Arial" w:hAnsi="Arial" w:cs="Arial"/>
          <w:sz w:val="20"/>
          <w:szCs w:val="20"/>
        </w:rPr>
      </w:pPr>
      <w:r w:rsidRPr="00C7252A">
        <w:rPr>
          <w:rFonts w:ascii="Arial" w:hAnsi="Arial" w:cs="Arial"/>
          <w:b/>
          <w:sz w:val="20"/>
          <w:szCs w:val="20"/>
        </w:rPr>
        <w:t>Artículo 15.-</w:t>
      </w:r>
      <w:r w:rsidRPr="00C7252A">
        <w:rPr>
          <w:rFonts w:ascii="Arial" w:hAnsi="Arial" w:cs="Arial"/>
          <w:sz w:val="20"/>
          <w:szCs w:val="20"/>
        </w:rPr>
        <w:t xml:space="preserve"> El monto de las contribuciones o las devoluciones a cargo del fisco municipal se actualizarán por el transcurso del tiempo y con motivo de los cambios de precios en el país, en términos de la Ley de Hacienda del Municipio de </w:t>
      </w:r>
      <w:proofErr w:type="spellStart"/>
      <w:r w:rsidRPr="00C7252A">
        <w:rPr>
          <w:rFonts w:ascii="Arial" w:hAnsi="Arial" w:cs="Arial"/>
          <w:sz w:val="20"/>
          <w:szCs w:val="20"/>
        </w:rPr>
        <w:t>Uayma</w:t>
      </w:r>
      <w:proofErr w:type="spellEnd"/>
      <w:r w:rsidRPr="00C7252A">
        <w:rPr>
          <w:rFonts w:ascii="Arial" w:hAnsi="Arial" w:cs="Arial"/>
          <w:sz w:val="20"/>
          <w:szCs w:val="20"/>
        </w:rPr>
        <w:t>, Yucatán. Las cantidades actualizadas conservan la naturaleza jurídica que tenían antes de la actualización.</w:t>
      </w:r>
    </w:p>
    <w:p w:rsidR="006448B5" w:rsidRPr="00C7252A" w:rsidRDefault="006448B5" w:rsidP="006448B5">
      <w:pPr>
        <w:spacing w:before="100" w:beforeAutospacing="1" w:after="100" w:afterAutospacing="1"/>
        <w:jc w:val="both"/>
        <w:rPr>
          <w:rFonts w:ascii="Arial" w:hAnsi="Arial" w:cs="Arial"/>
          <w:b/>
          <w:sz w:val="20"/>
          <w:szCs w:val="20"/>
        </w:rPr>
      </w:pPr>
      <w:r w:rsidRPr="00C7252A">
        <w:rPr>
          <w:rFonts w:ascii="Arial" w:hAnsi="Arial" w:cs="Arial"/>
          <w:sz w:val="20"/>
          <w:szCs w:val="20"/>
        </w:rPr>
        <w:t>La falta de pago puntual de los impuestos, derechos y contribuciones de mejoras causará la actualización a que se refiere el párrafo anterior, recargos y, en su caso, gastos de ejecución. Los recargos y los gastos de ejecución son accesorios de las contribuciones y participan de su naturaleza.</w:t>
      </w:r>
    </w:p>
    <w:p w:rsidR="006448B5" w:rsidRPr="00C7252A" w:rsidRDefault="006448B5" w:rsidP="006448B5">
      <w:pPr>
        <w:spacing w:before="100" w:beforeAutospacing="1" w:after="100" w:afterAutospacing="1"/>
        <w:jc w:val="both"/>
        <w:rPr>
          <w:rFonts w:ascii="Arial" w:hAnsi="Arial" w:cs="Arial"/>
          <w:b/>
          <w:sz w:val="20"/>
          <w:szCs w:val="20"/>
        </w:rPr>
      </w:pPr>
      <w:r w:rsidRPr="00C7252A">
        <w:rPr>
          <w:rFonts w:ascii="Arial" w:hAnsi="Arial" w:cs="Arial"/>
          <w:b/>
          <w:sz w:val="20"/>
          <w:szCs w:val="20"/>
        </w:rPr>
        <w:t>Artículo 16.-</w:t>
      </w:r>
      <w:r w:rsidRPr="00C7252A">
        <w:rPr>
          <w:rFonts w:ascii="Arial" w:hAnsi="Arial" w:cs="Arial"/>
          <w:sz w:val="20"/>
          <w:szCs w:val="20"/>
        </w:rPr>
        <w:t xml:space="preserve"> Las contribuciones causadas en ejercicios fiscales anteriores, pendientes de liquidación o pago, se determinarán de conformidad con las disposiciones legales que rigieron en la época en que se causaron.</w:t>
      </w:r>
    </w:p>
    <w:p w:rsidR="006448B5" w:rsidRPr="00C7252A" w:rsidRDefault="006448B5" w:rsidP="006448B5">
      <w:pPr>
        <w:spacing w:before="100" w:beforeAutospacing="1" w:after="100" w:afterAutospacing="1"/>
        <w:jc w:val="both"/>
        <w:rPr>
          <w:rFonts w:ascii="Arial" w:hAnsi="Arial" w:cs="Arial"/>
          <w:b/>
          <w:sz w:val="20"/>
          <w:szCs w:val="20"/>
        </w:rPr>
      </w:pPr>
      <w:r w:rsidRPr="00C7252A">
        <w:rPr>
          <w:rFonts w:ascii="Arial" w:hAnsi="Arial" w:cs="Arial"/>
          <w:b/>
          <w:sz w:val="20"/>
          <w:szCs w:val="20"/>
        </w:rPr>
        <w:t>Artículo 17.-</w:t>
      </w:r>
      <w:r w:rsidRPr="00C7252A">
        <w:rPr>
          <w:rFonts w:ascii="Arial" w:hAnsi="Arial" w:cs="Arial"/>
          <w:sz w:val="20"/>
          <w:szCs w:val="20"/>
        </w:rPr>
        <w:t xml:space="preserve"> El Cabildo del Ayuntamiento de </w:t>
      </w:r>
      <w:proofErr w:type="spellStart"/>
      <w:r w:rsidRPr="00C7252A">
        <w:rPr>
          <w:rFonts w:ascii="Arial" w:hAnsi="Arial" w:cs="Arial"/>
          <w:sz w:val="20"/>
          <w:szCs w:val="20"/>
        </w:rPr>
        <w:t>Uayma</w:t>
      </w:r>
      <w:proofErr w:type="spellEnd"/>
      <w:r w:rsidRPr="00C7252A">
        <w:rPr>
          <w:rFonts w:ascii="Arial" w:hAnsi="Arial" w:cs="Arial"/>
          <w:sz w:val="20"/>
          <w:szCs w:val="20"/>
        </w:rPr>
        <w:t xml:space="preserve"> podrá establecer programas de apoyo a los contribuyentes, los cuales deberán publicarse en la gaceta municipal. En dichos programas de apoyo, entre otras acciones, podrá establecerse la condonación total o parcial de contribuciones y aprovechamientos, así como de sus accesorios.</w:t>
      </w:r>
    </w:p>
    <w:p w:rsidR="006448B5" w:rsidRPr="00C7252A" w:rsidRDefault="006448B5" w:rsidP="006448B5">
      <w:pPr>
        <w:spacing w:before="100" w:beforeAutospacing="1" w:after="100" w:afterAutospacing="1"/>
        <w:jc w:val="center"/>
        <w:rPr>
          <w:rFonts w:ascii="Arial" w:hAnsi="Arial" w:cs="Arial"/>
          <w:b/>
          <w:sz w:val="20"/>
          <w:szCs w:val="20"/>
        </w:rPr>
      </w:pPr>
      <w:r w:rsidRPr="00C7252A">
        <w:rPr>
          <w:rFonts w:ascii="Arial" w:hAnsi="Arial" w:cs="Arial"/>
          <w:b/>
          <w:sz w:val="20"/>
          <w:szCs w:val="20"/>
        </w:rPr>
        <w:t xml:space="preserve">TÍTULO </w:t>
      </w:r>
      <w:r w:rsidR="00832495" w:rsidRPr="00C7252A">
        <w:rPr>
          <w:rFonts w:ascii="Arial" w:hAnsi="Arial" w:cs="Arial"/>
          <w:b/>
          <w:sz w:val="20"/>
          <w:szCs w:val="20"/>
        </w:rPr>
        <w:t>TERCERO</w:t>
      </w:r>
      <w:r w:rsidRPr="00C7252A">
        <w:rPr>
          <w:rFonts w:ascii="Arial" w:hAnsi="Arial" w:cs="Arial"/>
          <w:b/>
          <w:sz w:val="20"/>
          <w:szCs w:val="20"/>
        </w:rPr>
        <w:br/>
        <w:t>DISPOSICIONES ADMINISTRATIVAS</w:t>
      </w:r>
    </w:p>
    <w:p w:rsidR="006448B5" w:rsidRPr="00C7252A" w:rsidRDefault="006448B5" w:rsidP="006448B5">
      <w:pPr>
        <w:spacing w:before="100" w:beforeAutospacing="1" w:after="100" w:afterAutospacing="1"/>
        <w:jc w:val="center"/>
        <w:rPr>
          <w:rFonts w:ascii="Arial" w:hAnsi="Arial" w:cs="Arial"/>
          <w:b/>
          <w:sz w:val="20"/>
          <w:szCs w:val="20"/>
        </w:rPr>
      </w:pPr>
      <w:r w:rsidRPr="00C7252A">
        <w:rPr>
          <w:rFonts w:ascii="Arial" w:hAnsi="Arial" w:cs="Arial"/>
          <w:b/>
          <w:sz w:val="20"/>
          <w:szCs w:val="20"/>
        </w:rPr>
        <w:t>CAPÍTULO ÚNICO</w:t>
      </w:r>
    </w:p>
    <w:p w:rsidR="006448B5" w:rsidRPr="00C7252A" w:rsidRDefault="006448B5" w:rsidP="006448B5">
      <w:pPr>
        <w:spacing w:before="100" w:beforeAutospacing="1" w:after="100" w:afterAutospacing="1"/>
        <w:jc w:val="both"/>
        <w:rPr>
          <w:rFonts w:ascii="Arial" w:hAnsi="Arial" w:cs="Arial"/>
          <w:b/>
          <w:sz w:val="20"/>
          <w:szCs w:val="20"/>
        </w:rPr>
      </w:pPr>
      <w:r w:rsidRPr="00C7252A">
        <w:rPr>
          <w:rFonts w:ascii="Arial" w:hAnsi="Arial" w:cs="Arial"/>
          <w:b/>
          <w:sz w:val="20"/>
          <w:szCs w:val="20"/>
        </w:rPr>
        <w:t>Artículo 18.-</w:t>
      </w:r>
      <w:r w:rsidRPr="00C7252A">
        <w:rPr>
          <w:rFonts w:ascii="Arial" w:hAnsi="Arial" w:cs="Arial"/>
          <w:sz w:val="20"/>
          <w:szCs w:val="20"/>
        </w:rPr>
        <w:t xml:space="preserve"> El Ayuntamiento del Municipio de </w:t>
      </w:r>
      <w:proofErr w:type="spellStart"/>
      <w:r w:rsidRPr="00C7252A">
        <w:rPr>
          <w:rFonts w:ascii="Arial" w:hAnsi="Arial" w:cs="Arial"/>
          <w:sz w:val="20"/>
          <w:szCs w:val="20"/>
        </w:rPr>
        <w:t>Uayma</w:t>
      </w:r>
      <w:proofErr w:type="spellEnd"/>
      <w:r w:rsidRPr="00C7252A">
        <w:rPr>
          <w:rFonts w:ascii="Arial" w:hAnsi="Arial" w:cs="Arial"/>
          <w:sz w:val="20"/>
          <w:szCs w:val="20"/>
        </w:rPr>
        <w:t xml:space="preserve"> podrá celebrar con el Gobierno estatal o con el federal, los convenios necesarios para coordinarse administrativamente en las funciones de verificación, comprobación, recaudación, determinación y cobranza, de contribuciones, créditos fiscales, y multas administrativas, ya sea de naturaleza municipal, estatal o federal.</w:t>
      </w:r>
    </w:p>
    <w:p w:rsidR="006448B5" w:rsidRPr="00C7252A" w:rsidRDefault="006448B5" w:rsidP="006448B5">
      <w:pPr>
        <w:spacing w:before="100" w:beforeAutospacing="1" w:after="100" w:afterAutospacing="1"/>
        <w:jc w:val="both"/>
        <w:rPr>
          <w:rFonts w:ascii="Arial" w:hAnsi="Arial" w:cs="Arial"/>
          <w:sz w:val="20"/>
          <w:szCs w:val="20"/>
        </w:rPr>
      </w:pPr>
      <w:r w:rsidRPr="00C7252A">
        <w:rPr>
          <w:rFonts w:ascii="Arial" w:hAnsi="Arial" w:cs="Arial"/>
          <w:b/>
          <w:sz w:val="20"/>
          <w:szCs w:val="20"/>
        </w:rPr>
        <w:t>Artículo 19.-</w:t>
      </w:r>
      <w:r w:rsidRPr="00C7252A">
        <w:rPr>
          <w:rFonts w:ascii="Arial" w:hAnsi="Arial" w:cs="Arial"/>
          <w:sz w:val="20"/>
          <w:szCs w:val="20"/>
        </w:rPr>
        <w:t xml:space="preserve"> Se faculta a las autoridades fiscales para que lleven a cabo la cancelación de los créditos fiscales, cuyo cobro les corresponda efectuar, en los casos en que exista imposibilidad práctica de cobro. </w:t>
      </w:r>
    </w:p>
    <w:p w:rsidR="006448B5" w:rsidRPr="00C7252A" w:rsidRDefault="006448B5" w:rsidP="006448B5">
      <w:pPr>
        <w:spacing w:before="100" w:beforeAutospacing="1" w:after="100" w:afterAutospacing="1"/>
        <w:jc w:val="both"/>
        <w:rPr>
          <w:rFonts w:ascii="Arial" w:hAnsi="Arial" w:cs="Arial"/>
          <w:sz w:val="20"/>
          <w:szCs w:val="20"/>
        </w:rPr>
      </w:pPr>
      <w:r w:rsidRPr="00C7252A">
        <w:rPr>
          <w:rFonts w:ascii="Arial" w:hAnsi="Arial" w:cs="Arial"/>
          <w:sz w:val="20"/>
          <w:szCs w:val="20"/>
        </w:rPr>
        <w:t>Se considera que existe imposibilidad práctica de cobro, entre otras circunstancias, cuando los deudores no tengan bienes embargables, el deudor hubiera fallecido sin dejar bienes a su nombre o cuando por sentencia firme hubiera sido declarado en quiebra por falta de activos.</w:t>
      </w:r>
    </w:p>
    <w:p w:rsidR="006448B5" w:rsidRPr="00C7252A" w:rsidRDefault="006448B5" w:rsidP="006448B5">
      <w:pPr>
        <w:spacing w:before="100" w:beforeAutospacing="1" w:after="100" w:afterAutospacing="1"/>
        <w:jc w:val="both"/>
        <w:rPr>
          <w:rFonts w:ascii="Arial" w:hAnsi="Arial" w:cs="Arial"/>
          <w:b/>
          <w:sz w:val="20"/>
          <w:szCs w:val="20"/>
        </w:rPr>
      </w:pPr>
      <w:r w:rsidRPr="00C7252A">
        <w:rPr>
          <w:rFonts w:ascii="Arial" w:hAnsi="Arial" w:cs="Arial"/>
          <w:sz w:val="20"/>
          <w:szCs w:val="20"/>
        </w:rPr>
        <w:t>Las autoridades, previo a la cancelación de un crédito fiscal, deberán integrar un expediente que contenga los documentos y las constancias que acrediten la imposibilidad práctica de cobro. Los expedientes deberán integrarse de acuerdo con los lineamientos que para tal efecto establezca el cabildo.</w:t>
      </w:r>
    </w:p>
    <w:p w:rsidR="006448B5" w:rsidRPr="00C7252A" w:rsidRDefault="006448B5" w:rsidP="006448B5">
      <w:pPr>
        <w:spacing w:before="100" w:beforeAutospacing="1" w:after="100" w:afterAutospacing="1"/>
        <w:jc w:val="both"/>
        <w:rPr>
          <w:rFonts w:ascii="Arial" w:hAnsi="Arial" w:cs="Arial"/>
          <w:b/>
          <w:sz w:val="20"/>
          <w:szCs w:val="20"/>
        </w:rPr>
      </w:pPr>
      <w:r w:rsidRPr="00C7252A">
        <w:rPr>
          <w:rFonts w:ascii="Arial" w:hAnsi="Arial" w:cs="Arial"/>
          <w:b/>
          <w:sz w:val="20"/>
          <w:szCs w:val="20"/>
        </w:rPr>
        <w:t>Artículo 20.-</w:t>
      </w:r>
      <w:r w:rsidRPr="00C7252A">
        <w:rPr>
          <w:rFonts w:ascii="Arial" w:hAnsi="Arial" w:cs="Arial"/>
          <w:sz w:val="20"/>
          <w:szCs w:val="20"/>
        </w:rPr>
        <w:t xml:space="preserve"> Se faculta a las autoridades fiscales para que lleven a cabo la cancelación de los créditos fiscales cuyo cobro les corresponda efectuar, en los casos en que aquellos sean incosteables.</w:t>
      </w:r>
    </w:p>
    <w:p w:rsidR="006448B5" w:rsidRPr="00C7252A" w:rsidRDefault="006448B5" w:rsidP="006448B5">
      <w:pPr>
        <w:spacing w:before="100" w:beforeAutospacing="1" w:after="100" w:afterAutospacing="1"/>
        <w:jc w:val="both"/>
        <w:rPr>
          <w:rFonts w:ascii="Arial" w:hAnsi="Arial" w:cs="Arial"/>
          <w:b/>
          <w:sz w:val="20"/>
          <w:szCs w:val="20"/>
        </w:rPr>
      </w:pPr>
      <w:r w:rsidRPr="00C7252A">
        <w:rPr>
          <w:rFonts w:ascii="Arial" w:hAnsi="Arial" w:cs="Arial"/>
          <w:sz w:val="20"/>
          <w:szCs w:val="20"/>
        </w:rPr>
        <w:t>Para que un crédito se considere incosteable, la autoridad fiscal evaluará los siguientes conceptos: monto del crédito, costo de las acciones de recuperación, antigüedad del crédito y probabilidad de cobro.</w:t>
      </w:r>
    </w:p>
    <w:p w:rsidR="006448B5" w:rsidRPr="00C7252A" w:rsidRDefault="006448B5" w:rsidP="006448B5">
      <w:pPr>
        <w:spacing w:before="100" w:beforeAutospacing="1" w:after="100" w:afterAutospacing="1"/>
        <w:jc w:val="both"/>
        <w:rPr>
          <w:rFonts w:ascii="Arial" w:hAnsi="Arial" w:cs="Arial"/>
          <w:sz w:val="20"/>
          <w:szCs w:val="20"/>
        </w:rPr>
      </w:pPr>
      <w:r w:rsidRPr="00C7252A">
        <w:rPr>
          <w:rFonts w:ascii="Arial" w:hAnsi="Arial" w:cs="Arial"/>
          <w:sz w:val="20"/>
          <w:szCs w:val="20"/>
        </w:rPr>
        <w:t>El cabildo establecerá, con sujeción a los lineamientos establecidos en este artículo, el tipo de casos o supuestos en que procederá la cancelación de créditos fiscales incosteables.</w:t>
      </w:r>
    </w:p>
    <w:p w:rsidR="006448B5" w:rsidRPr="00C7252A" w:rsidRDefault="006448B5" w:rsidP="006448B5">
      <w:pPr>
        <w:spacing w:before="100" w:beforeAutospacing="1" w:after="100" w:afterAutospacing="1"/>
        <w:jc w:val="both"/>
        <w:rPr>
          <w:rFonts w:ascii="Arial" w:hAnsi="Arial" w:cs="Arial"/>
          <w:sz w:val="20"/>
          <w:szCs w:val="20"/>
        </w:rPr>
      </w:pPr>
      <w:r w:rsidRPr="00C7252A">
        <w:rPr>
          <w:rFonts w:ascii="Arial" w:hAnsi="Arial" w:cs="Arial"/>
          <w:sz w:val="20"/>
          <w:szCs w:val="20"/>
        </w:rPr>
        <w:t>Para efectos de lo dispuesto en este artículo, el cabildo establecerá el tipo de casos o supuestos en que procederá la cancelación por créditos fiscales incosteables.</w:t>
      </w:r>
    </w:p>
    <w:p w:rsidR="000E1F52" w:rsidRPr="00C7252A" w:rsidRDefault="007B425F" w:rsidP="00E35441">
      <w:pPr>
        <w:pBdr>
          <w:top w:val="nil"/>
          <w:left w:val="nil"/>
          <w:bottom w:val="nil"/>
          <w:right w:val="nil"/>
          <w:between w:val="nil"/>
        </w:pBdr>
        <w:spacing w:line="276" w:lineRule="auto"/>
        <w:jc w:val="center"/>
        <w:rPr>
          <w:rFonts w:ascii="Arial" w:hAnsi="Arial" w:cs="Arial"/>
          <w:b/>
          <w:sz w:val="20"/>
          <w:szCs w:val="20"/>
        </w:rPr>
      </w:pPr>
      <w:r w:rsidRPr="00C7252A">
        <w:rPr>
          <w:rFonts w:ascii="Arial" w:hAnsi="Arial" w:cs="Arial"/>
          <w:b/>
          <w:sz w:val="20"/>
          <w:szCs w:val="20"/>
        </w:rPr>
        <w:t>Transitorios</w:t>
      </w:r>
    </w:p>
    <w:p w:rsidR="000E1F52" w:rsidRPr="00C7252A" w:rsidRDefault="000E1F52" w:rsidP="006D0FF3">
      <w:pPr>
        <w:spacing w:line="360" w:lineRule="auto"/>
        <w:jc w:val="both"/>
        <w:rPr>
          <w:rFonts w:ascii="Arial" w:hAnsi="Arial" w:cs="Arial"/>
          <w:b/>
          <w:sz w:val="20"/>
          <w:szCs w:val="20"/>
        </w:rPr>
      </w:pPr>
    </w:p>
    <w:p w:rsidR="000E1F52" w:rsidRPr="00C7252A" w:rsidRDefault="000E1F52" w:rsidP="006D0FF3">
      <w:pPr>
        <w:spacing w:line="360" w:lineRule="auto"/>
        <w:jc w:val="both"/>
        <w:rPr>
          <w:rFonts w:ascii="Arial" w:hAnsi="Arial" w:cs="Arial"/>
          <w:b/>
          <w:sz w:val="20"/>
          <w:szCs w:val="20"/>
        </w:rPr>
      </w:pPr>
      <w:r w:rsidRPr="00C7252A">
        <w:rPr>
          <w:rFonts w:ascii="Arial" w:hAnsi="Arial" w:cs="Arial"/>
          <w:b/>
          <w:sz w:val="20"/>
          <w:szCs w:val="20"/>
        </w:rPr>
        <w:t>Entrada en vigor</w:t>
      </w:r>
    </w:p>
    <w:p w:rsidR="000E1F52" w:rsidRPr="00C7252A" w:rsidRDefault="000E1F52" w:rsidP="006D0FF3">
      <w:pPr>
        <w:spacing w:line="360" w:lineRule="auto"/>
        <w:jc w:val="both"/>
        <w:rPr>
          <w:rFonts w:ascii="Arial" w:hAnsi="Arial" w:cs="Arial"/>
          <w:sz w:val="20"/>
          <w:szCs w:val="20"/>
        </w:rPr>
      </w:pPr>
      <w:r w:rsidRPr="00C7252A">
        <w:rPr>
          <w:rFonts w:ascii="Arial" w:hAnsi="Arial" w:cs="Arial"/>
          <w:b/>
          <w:sz w:val="20"/>
          <w:szCs w:val="20"/>
        </w:rPr>
        <w:t xml:space="preserve">Artículo primero. </w:t>
      </w:r>
      <w:r w:rsidR="00F65797" w:rsidRPr="00C7252A">
        <w:rPr>
          <w:rFonts w:ascii="Arial" w:hAnsi="Arial" w:cs="Arial"/>
          <w:sz w:val="20"/>
          <w:szCs w:val="20"/>
        </w:rPr>
        <w:t>Este decreto entrará en vigor e</w:t>
      </w:r>
      <w:r w:rsidRPr="00C7252A">
        <w:rPr>
          <w:rFonts w:ascii="Arial" w:hAnsi="Arial" w:cs="Arial"/>
          <w:sz w:val="20"/>
          <w:szCs w:val="20"/>
        </w:rPr>
        <w:t>l día de su publicación en el Diario Oficial del Gobierno del Estado de Yucatán.</w:t>
      </w:r>
    </w:p>
    <w:p w:rsidR="009E71A9" w:rsidRPr="00C7252A" w:rsidRDefault="009E71A9" w:rsidP="006D0FF3">
      <w:pPr>
        <w:spacing w:line="360" w:lineRule="auto"/>
        <w:jc w:val="both"/>
        <w:rPr>
          <w:rFonts w:ascii="Arial" w:hAnsi="Arial" w:cs="Arial"/>
          <w:b/>
          <w:sz w:val="20"/>
          <w:szCs w:val="20"/>
        </w:rPr>
      </w:pPr>
    </w:p>
    <w:p w:rsidR="000E1F52" w:rsidRPr="00C7252A" w:rsidRDefault="001F4503" w:rsidP="006D0FF3">
      <w:pPr>
        <w:spacing w:line="360" w:lineRule="auto"/>
        <w:jc w:val="both"/>
        <w:rPr>
          <w:rFonts w:ascii="Arial" w:hAnsi="Arial" w:cs="Arial"/>
          <w:b/>
          <w:sz w:val="20"/>
          <w:szCs w:val="20"/>
        </w:rPr>
      </w:pPr>
      <w:r w:rsidRPr="00C7252A">
        <w:rPr>
          <w:rFonts w:ascii="Arial" w:hAnsi="Arial" w:cs="Arial"/>
          <w:b/>
          <w:sz w:val="20"/>
          <w:szCs w:val="20"/>
        </w:rPr>
        <w:t>Clá</w:t>
      </w:r>
      <w:r w:rsidR="0052395B" w:rsidRPr="00C7252A">
        <w:rPr>
          <w:rFonts w:ascii="Arial" w:hAnsi="Arial" w:cs="Arial"/>
          <w:b/>
          <w:sz w:val="20"/>
          <w:szCs w:val="20"/>
        </w:rPr>
        <w:t>usula derogatori</w:t>
      </w:r>
      <w:r w:rsidR="000E1F52" w:rsidRPr="00C7252A">
        <w:rPr>
          <w:rFonts w:ascii="Arial" w:hAnsi="Arial" w:cs="Arial"/>
          <w:b/>
          <w:sz w:val="20"/>
          <w:szCs w:val="20"/>
        </w:rPr>
        <w:t>a</w:t>
      </w:r>
    </w:p>
    <w:p w:rsidR="000E1F52" w:rsidRPr="00C7252A" w:rsidRDefault="000E1F52" w:rsidP="006D0FF3">
      <w:pPr>
        <w:spacing w:line="360" w:lineRule="auto"/>
        <w:jc w:val="both"/>
        <w:rPr>
          <w:rFonts w:ascii="Arial" w:hAnsi="Arial" w:cs="Arial"/>
          <w:sz w:val="20"/>
          <w:szCs w:val="20"/>
        </w:rPr>
      </w:pPr>
      <w:r w:rsidRPr="00C7252A">
        <w:rPr>
          <w:rFonts w:ascii="Arial" w:hAnsi="Arial" w:cs="Arial"/>
          <w:b/>
          <w:sz w:val="20"/>
          <w:szCs w:val="20"/>
        </w:rPr>
        <w:t xml:space="preserve">Artículo segundo. </w:t>
      </w:r>
      <w:r w:rsidRPr="00C7252A">
        <w:rPr>
          <w:rFonts w:ascii="Arial" w:hAnsi="Arial" w:cs="Arial"/>
          <w:sz w:val="20"/>
          <w:szCs w:val="20"/>
        </w:rPr>
        <w:t>Se derogan todas aquellas disposiciones de igual o menor rango que se opongan a este decreto.</w:t>
      </w:r>
    </w:p>
    <w:p w:rsidR="000E1F52" w:rsidRPr="00C7252A" w:rsidRDefault="000E1F52" w:rsidP="000E1F52">
      <w:pPr>
        <w:jc w:val="center"/>
        <w:rPr>
          <w:rFonts w:ascii="Arial" w:hAnsi="Arial" w:cs="Arial"/>
          <w:b/>
          <w:sz w:val="22"/>
          <w:szCs w:val="22"/>
        </w:rPr>
      </w:pPr>
    </w:p>
    <w:p w:rsidR="00F662E1" w:rsidRPr="00F662E1" w:rsidRDefault="00F662E1" w:rsidP="00F662E1">
      <w:pPr>
        <w:tabs>
          <w:tab w:val="left" w:pos="4678"/>
        </w:tabs>
        <w:ind w:hanging="11"/>
        <w:jc w:val="both"/>
        <w:rPr>
          <w:rFonts w:ascii="Arial" w:eastAsia="Arial" w:hAnsi="Arial" w:cs="Arial"/>
          <w:b/>
          <w:bCs/>
          <w:color w:val="000000"/>
          <w:lang w:val="es-MX" w:eastAsia="es-MX"/>
        </w:rPr>
      </w:pPr>
      <w:r w:rsidRPr="00F662E1">
        <w:rPr>
          <w:rFonts w:ascii="Arial" w:eastAsia="Arial" w:hAnsi="Arial" w:cs="Arial"/>
          <w:b/>
          <w:bCs/>
          <w:color w:val="000000"/>
          <w:lang w:val="es-MX" w:eastAsia="es-MX"/>
        </w:rPr>
        <w:t>DADO EN LA SEDE DEL RECINTO DEL PODER LEGISLATIVO EN LA CIUDAD DE MÉRIDA, YUCATÁN, ESTADOS UNIDOS MEXICANOS A LOS QUINCE DÍAS DEL MES DE JUNIO DEL AÑO DOS MIL VEINTIDÓS.</w:t>
      </w:r>
    </w:p>
    <w:p w:rsidR="00F662E1" w:rsidRPr="00F662E1" w:rsidRDefault="00F662E1" w:rsidP="00F662E1">
      <w:pPr>
        <w:tabs>
          <w:tab w:val="left" w:pos="4678"/>
        </w:tabs>
        <w:ind w:hanging="11"/>
        <w:jc w:val="both"/>
        <w:rPr>
          <w:rFonts w:ascii="Arial" w:eastAsia="Arial" w:hAnsi="Arial" w:cs="Arial"/>
          <w:b/>
          <w:bCs/>
          <w:color w:val="000000"/>
          <w:lang w:val="es-MX" w:eastAsia="es-MX"/>
        </w:rPr>
      </w:pPr>
    </w:p>
    <w:p w:rsidR="00F662E1" w:rsidRPr="00F662E1" w:rsidRDefault="00F662E1" w:rsidP="00F662E1">
      <w:pPr>
        <w:tabs>
          <w:tab w:val="left" w:pos="4678"/>
        </w:tabs>
        <w:ind w:hanging="11"/>
        <w:jc w:val="both"/>
        <w:rPr>
          <w:rFonts w:ascii="Arial" w:eastAsia="Arial" w:hAnsi="Arial" w:cs="Arial"/>
          <w:color w:val="000000"/>
          <w:lang w:val="es-MX" w:eastAsia="es-MX"/>
        </w:rPr>
      </w:pPr>
    </w:p>
    <w:p w:rsidR="00F662E1" w:rsidRPr="00F662E1" w:rsidRDefault="00F662E1" w:rsidP="00F662E1">
      <w:pPr>
        <w:ind w:hanging="10"/>
        <w:jc w:val="center"/>
        <w:rPr>
          <w:rFonts w:ascii="Arial" w:eastAsia="Arial" w:hAnsi="Arial" w:cs="Arial"/>
          <w:b/>
          <w:caps/>
          <w:color w:val="000000"/>
          <w:lang w:val="es-MX" w:eastAsia="es-MX"/>
        </w:rPr>
      </w:pPr>
    </w:p>
    <w:p w:rsidR="00F662E1" w:rsidRPr="00F662E1" w:rsidRDefault="00F662E1" w:rsidP="00F662E1">
      <w:pPr>
        <w:ind w:hanging="11"/>
        <w:jc w:val="center"/>
        <w:rPr>
          <w:rFonts w:ascii="Arial" w:eastAsia="Arial" w:hAnsi="Arial" w:cs="Arial"/>
          <w:b/>
          <w:color w:val="000000"/>
          <w:lang w:val="es-MX" w:eastAsia="es-MX"/>
        </w:rPr>
      </w:pPr>
      <w:r w:rsidRPr="00F662E1">
        <w:rPr>
          <w:rFonts w:ascii="Arial" w:eastAsia="Arial" w:hAnsi="Arial" w:cs="Arial"/>
          <w:b/>
          <w:color w:val="000000"/>
          <w:lang w:val="es-MX" w:eastAsia="es-MX"/>
        </w:rPr>
        <w:t>PRESIDENTA</w:t>
      </w:r>
    </w:p>
    <w:p w:rsidR="00F662E1" w:rsidRPr="00F662E1" w:rsidRDefault="00F662E1" w:rsidP="00F662E1">
      <w:pPr>
        <w:ind w:hanging="11"/>
        <w:jc w:val="center"/>
        <w:rPr>
          <w:rFonts w:ascii="Arial" w:eastAsia="Arial" w:hAnsi="Arial" w:cs="Arial"/>
          <w:b/>
          <w:color w:val="000000"/>
          <w:lang w:val="es-MX" w:eastAsia="es-MX"/>
        </w:rPr>
      </w:pPr>
    </w:p>
    <w:p w:rsidR="00F662E1" w:rsidRPr="00F662E1" w:rsidRDefault="00F662E1" w:rsidP="00F662E1">
      <w:pPr>
        <w:ind w:hanging="11"/>
        <w:jc w:val="center"/>
        <w:rPr>
          <w:rFonts w:ascii="Arial" w:eastAsia="Arial" w:hAnsi="Arial" w:cs="Arial"/>
          <w:b/>
          <w:color w:val="000000"/>
          <w:lang w:val="es-MX" w:eastAsia="es-MX"/>
        </w:rPr>
      </w:pPr>
    </w:p>
    <w:p w:rsidR="00F662E1" w:rsidRPr="00F662E1" w:rsidRDefault="00F662E1" w:rsidP="00F662E1">
      <w:pPr>
        <w:ind w:hanging="11"/>
        <w:jc w:val="center"/>
        <w:rPr>
          <w:rFonts w:ascii="Arial" w:eastAsia="Arial" w:hAnsi="Arial" w:cs="Arial"/>
          <w:b/>
          <w:color w:val="000000"/>
          <w:lang w:val="es-MX" w:eastAsia="es-MX"/>
        </w:rPr>
      </w:pPr>
    </w:p>
    <w:p w:rsidR="00F662E1" w:rsidRPr="00F662E1" w:rsidRDefault="00F662E1" w:rsidP="00F662E1">
      <w:pPr>
        <w:ind w:hanging="11"/>
        <w:jc w:val="center"/>
        <w:rPr>
          <w:rFonts w:ascii="Arial" w:eastAsia="Arial" w:hAnsi="Arial" w:cs="Arial"/>
          <w:b/>
          <w:color w:val="000000"/>
          <w:lang w:val="es-MX" w:eastAsia="es-MX"/>
        </w:rPr>
      </w:pPr>
      <w:r w:rsidRPr="00F662E1">
        <w:rPr>
          <w:rFonts w:ascii="Arial" w:eastAsia="Arial" w:hAnsi="Arial" w:cs="Arial"/>
          <w:b/>
          <w:color w:val="000000"/>
          <w:lang w:val="es-MX" w:eastAsia="es-MX"/>
        </w:rPr>
        <w:t>DIP. INGRID DEL PILAR SANTOS DÍAZ.</w:t>
      </w:r>
    </w:p>
    <w:p w:rsidR="00F662E1" w:rsidRPr="00F662E1" w:rsidRDefault="00F662E1" w:rsidP="00F662E1">
      <w:pPr>
        <w:ind w:hanging="11"/>
        <w:jc w:val="center"/>
        <w:rPr>
          <w:rFonts w:ascii="Arial" w:eastAsia="Arial" w:hAnsi="Arial" w:cs="Arial"/>
          <w:b/>
          <w:color w:val="000000"/>
          <w:lang w:val="es-MX" w:eastAsia="es-MX"/>
        </w:rPr>
      </w:pPr>
    </w:p>
    <w:tbl>
      <w:tblPr>
        <w:tblW w:w="0" w:type="dxa"/>
        <w:jc w:val="center"/>
        <w:tblLayout w:type="fixed"/>
        <w:tblCellMar>
          <w:left w:w="70" w:type="dxa"/>
          <w:right w:w="70" w:type="dxa"/>
        </w:tblCellMar>
        <w:tblLook w:val="04A0" w:firstRow="1" w:lastRow="0" w:firstColumn="1" w:lastColumn="0" w:noHBand="0" w:noVBand="1"/>
      </w:tblPr>
      <w:tblGrid>
        <w:gridCol w:w="5032"/>
        <w:gridCol w:w="4831"/>
      </w:tblGrid>
      <w:tr w:rsidR="00F662E1" w:rsidRPr="00F662E1" w:rsidTr="00F662E1">
        <w:trPr>
          <w:trHeight w:val="1215"/>
          <w:jc w:val="center"/>
        </w:trPr>
        <w:tc>
          <w:tcPr>
            <w:tcW w:w="5032" w:type="dxa"/>
          </w:tcPr>
          <w:p w:rsidR="00F662E1" w:rsidRPr="00F662E1" w:rsidRDefault="00F662E1" w:rsidP="00F662E1">
            <w:pPr>
              <w:ind w:hanging="11"/>
              <w:jc w:val="center"/>
              <w:rPr>
                <w:rFonts w:ascii="Arial" w:eastAsia="Arial" w:hAnsi="Arial" w:cs="Arial"/>
                <w:b/>
                <w:color w:val="000000"/>
                <w:lang w:val="es-MX" w:eastAsia="es-MX"/>
              </w:rPr>
            </w:pPr>
            <w:r w:rsidRPr="00F662E1">
              <w:rPr>
                <w:rFonts w:ascii="Arial" w:eastAsia="Arial" w:hAnsi="Arial" w:cs="Arial"/>
                <w:b/>
                <w:color w:val="000000"/>
                <w:lang w:val="es-MX" w:eastAsia="es-MX"/>
              </w:rPr>
              <w:t>SECRETARIO</w:t>
            </w:r>
          </w:p>
          <w:p w:rsidR="00F662E1" w:rsidRPr="00F662E1" w:rsidRDefault="00F662E1" w:rsidP="00F662E1">
            <w:pPr>
              <w:ind w:hanging="11"/>
              <w:jc w:val="center"/>
              <w:rPr>
                <w:rFonts w:ascii="Arial" w:eastAsia="Arial" w:hAnsi="Arial" w:cs="Arial"/>
                <w:b/>
                <w:color w:val="000000"/>
                <w:lang w:val="es-MX" w:eastAsia="es-MX"/>
              </w:rPr>
            </w:pPr>
          </w:p>
          <w:p w:rsidR="00F662E1" w:rsidRPr="00F662E1" w:rsidRDefault="00F662E1" w:rsidP="00F662E1">
            <w:pPr>
              <w:ind w:hanging="11"/>
              <w:jc w:val="center"/>
              <w:rPr>
                <w:rFonts w:ascii="Arial" w:eastAsia="Arial" w:hAnsi="Arial" w:cs="Arial"/>
                <w:b/>
                <w:color w:val="000000"/>
                <w:lang w:val="es-MX" w:eastAsia="es-MX"/>
              </w:rPr>
            </w:pPr>
          </w:p>
          <w:p w:rsidR="00F662E1" w:rsidRPr="00F662E1" w:rsidRDefault="00F662E1" w:rsidP="00F662E1">
            <w:pPr>
              <w:ind w:hanging="11"/>
              <w:jc w:val="center"/>
              <w:rPr>
                <w:rFonts w:ascii="Arial" w:eastAsia="Arial" w:hAnsi="Arial" w:cs="Arial"/>
                <w:b/>
                <w:color w:val="000000"/>
                <w:lang w:val="es-MX" w:eastAsia="es-MX"/>
              </w:rPr>
            </w:pPr>
          </w:p>
          <w:p w:rsidR="00F662E1" w:rsidRPr="00F662E1" w:rsidRDefault="00F662E1" w:rsidP="00F662E1">
            <w:pPr>
              <w:ind w:hanging="11"/>
              <w:jc w:val="center"/>
              <w:rPr>
                <w:rFonts w:ascii="Arial" w:eastAsia="Arial" w:hAnsi="Arial" w:cs="Arial"/>
                <w:b/>
                <w:bCs/>
                <w:color w:val="000000"/>
                <w:lang w:val="es-MX" w:eastAsia="es-MX"/>
              </w:rPr>
            </w:pPr>
            <w:r w:rsidRPr="00F662E1">
              <w:rPr>
                <w:rFonts w:ascii="Arial" w:eastAsia="Arial" w:hAnsi="Arial" w:cs="Arial"/>
                <w:b/>
                <w:color w:val="000000"/>
                <w:lang w:val="es-MX" w:eastAsia="es-MX"/>
              </w:rPr>
              <w:t xml:space="preserve">DIP. </w:t>
            </w:r>
            <w:r w:rsidRPr="00F662E1">
              <w:rPr>
                <w:rFonts w:ascii="Arial" w:eastAsia="Arial" w:hAnsi="Arial" w:cs="Arial"/>
                <w:b/>
                <w:bCs/>
                <w:color w:val="000000"/>
                <w:lang w:val="es-MX" w:eastAsia="es-MX"/>
              </w:rPr>
              <w:t xml:space="preserve">RAÚL ANTONIO ROMERO </w:t>
            </w:r>
          </w:p>
          <w:p w:rsidR="00F662E1" w:rsidRPr="00F662E1" w:rsidRDefault="00F662E1" w:rsidP="00F662E1">
            <w:pPr>
              <w:ind w:hanging="11"/>
              <w:jc w:val="center"/>
              <w:rPr>
                <w:rFonts w:ascii="Arial" w:eastAsia="Arial" w:hAnsi="Arial" w:cs="Arial"/>
                <w:b/>
                <w:color w:val="000000"/>
                <w:lang w:val="es-MX" w:eastAsia="es-MX"/>
              </w:rPr>
            </w:pPr>
            <w:r w:rsidRPr="00F662E1">
              <w:rPr>
                <w:rFonts w:ascii="Arial" w:eastAsia="Arial" w:hAnsi="Arial" w:cs="Arial"/>
                <w:b/>
                <w:bCs/>
                <w:color w:val="000000"/>
                <w:lang w:val="es-MX" w:eastAsia="es-MX"/>
              </w:rPr>
              <w:t>CHEL</w:t>
            </w:r>
            <w:r w:rsidRPr="00F662E1">
              <w:rPr>
                <w:rFonts w:ascii="Arial" w:eastAsia="Arial" w:hAnsi="Arial" w:cs="Arial"/>
                <w:b/>
                <w:color w:val="000000"/>
                <w:lang w:val="es-MX" w:eastAsia="es-MX"/>
              </w:rPr>
              <w:t>.</w:t>
            </w:r>
          </w:p>
        </w:tc>
        <w:tc>
          <w:tcPr>
            <w:tcW w:w="4831" w:type="dxa"/>
          </w:tcPr>
          <w:p w:rsidR="00F662E1" w:rsidRPr="00F662E1" w:rsidRDefault="00F662E1" w:rsidP="00F662E1">
            <w:pPr>
              <w:ind w:hanging="11"/>
              <w:jc w:val="center"/>
              <w:rPr>
                <w:rFonts w:ascii="Arial" w:eastAsia="Arial" w:hAnsi="Arial" w:cs="Arial"/>
                <w:b/>
                <w:color w:val="000000"/>
                <w:lang w:val="es-MX" w:eastAsia="es-MX"/>
              </w:rPr>
            </w:pPr>
            <w:r w:rsidRPr="00F662E1">
              <w:rPr>
                <w:rFonts w:ascii="Arial" w:eastAsia="Arial" w:hAnsi="Arial" w:cs="Arial"/>
                <w:b/>
                <w:color w:val="000000"/>
                <w:lang w:val="es-MX" w:eastAsia="es-MX"/>
              </w:rPr>
              <w:t>SECRETARIA</w:t>
            </w:r>
          </w:p>
          <w:p w:rsidR="00F662E1" w:rsidRPr="00F662E1" w:rsidRDefault="00F662E1" w:rsidP="00F662E1">
            <w:pPr>
              <w:ind w:hanging="11"/>
              <w:jc w:val="center"/>
              <w:rPr>
                <w:rFonts w:ascii="Arial" w:eastAsia="Arial" w:hAnsi="Arial" w:cs="Arial"/>
                <w:b/>
                <w:color w:val="000000"/>
                <w:lang w:val="es-MX" w:eastAsia="es-MX"/>
              </w:rPr>
            </w:pPr>
          </w:p>
          <w:p w:rsidR="00F662E1" w:rsidRPr="00F662E1" w:rsidRDefault="00F662E1" w:rsidP="00F662E1">
            <w:pPr>
              <w:ind w:hanging="11"/>
              <w:jc w:val="center"/>
              <w:rPr>
                <w:rFonts w:ascii="Arial" w:eastAsia="Arial" w:hAnsi="Arial" w:cs="Arial"/>
                <w:b/>
                <w:color w:val="000000"/>
                <w:lang w:val="es-MX" w:eastAsia="es-MX"/>
              </w:rPr>
            </w:pPr>
          </w:p>
          <w:p w:rsidR="00F662E1" w:rsidRPr="00F662E1" w:rsidRDefault="00F662E1" w:rsidP="00F662E1">
            <w:pPr>
              <w:ind w:hanging="11"/>
              <w:jc w:val="center"/>
              <w:rPr>
                <w:rFonts w:ascii="Arial" w:eastAsia="Arial" w:hAnsi="Arial" w:cs="Arial"/>
                <w:b/>
                <w:color w:val="000000"/>
                <w:lang w:val="es-MX" w:eastAsia="es-MX"/>
              </w:rPr>
            </w:pPr>
          </w:p>
          <w:p w:rsidR="00F662E1" w:rsidRPr="00F662E1" w:rsidRDefault="00F662E1" w:rsidP="00F662E1">
            <w:pPr>
              <w:ind w:hanging="11"/>
              <w:jc w:val="center"/>
              <w:rPr>
                <w:rFonts w:ascii="Arial" w:eastAsia="Arial" w:hAnsi="Arial" w:cs="Arial"/>
                <w:b/>
                <w:color w:val="000000"/>
                <w:lang w:val="es-MX" w:eastAsia="es-MX"/>
              </w:rPr>
            </w:pPr>
            <w:r w:rsidRPr="00F662E1">
              <w:rPr>
                <w:rFonts w:ascii="Arial" w:eastAsia="Arial" w:hAnsi="Arial" w:cs="Arial"/>
                <w:b/>
                <w:color w:val="000000"/>
                <w:lang w:val="es-MX" w:eastAsia="es-MX"/>
              </w:rPr>
              <w:t>DIP. ALEJANDRA DE LOS ÁNGELES NOVELO SEGURA.</w:t>
            </w:r>
          </w:p>
        </w:tc>
      </w:tr>
    </w:tbl>
    <w:p w:rsidR="000E1F52" w:rsidRPr="00C7252A" w:rsidRDefault="000E1F52" w:rsidP="000E1F52">
      <w:pPr>
        <w:jc w:val="center"/>
        <w:rPr>
          <w:rFonts w:ascii="Arial" w:hAnsi="Arial" w:cs="Arial"/>
          <w:b/>
        </w:rPr>
      </w:pPr>
    </w:p>
    <w:p w:rsidR="00802A9C" w:rsidRPr="00C7252A" w:rsidRDefault="00802A9C" w:rsidP="00802A9C">
      <w:pPr>
        <w:pStyle w:val="Sangra2detindependiente"/>
        <w:spacing w:after="0" w:line="360" w:lineRule="auto"/>
        <w:ind w:left="0" w:firstLine="709"/>
        <w:jc w:val="both"/>
        <w:rPr>
          <w:rFonts w:ascii="Arial" w:hAnsi="Arial" w:cs="Arial"/>
          <w:iCs/>
        </w:rPr>
      </w:pPr>
    </w:p>
    <w:sectPr w:rsidR="00802A9C" w:rsidRPr="00C7252A" w:rsidSect="00F8758D">
      <w:headerReference w:type="default" r:id="rId8"/>
      <w:footerReference w:type="even" r:id="rId9"/>
      <w:footerReference w:type="default" r:id="rId10"/>
      <w:pgSz w:w="12242" w:h="15842" w:code="1"/>
      <w:pgMar w:top="2835" w:right="1418" w:bottom="1559" w:left="1701" w:header="709"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48B5" w:rsidRDefault="006448B5">
      <w:r>
        <w:separator/>
      </w:r>
    </w:p>
  </w:endnote>
  <w:endnote w:type="continuationSeparator" w:id="0">
    <w:p w:rsidR="006448B5" w:rsidRDefault="00644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Helvetica Neue">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Arial MT">
    <w:altName w:val="Arial"/>
    <w:charset w:val="01"/>
    <w:family w:val="swiss"/>
    <w:pitch w:val="variable"/>
  </w:font>
  <w:font w:name="Helvetica">
    <w:panose1 w:val="020B0604020202020204"/>
    <w:charset w:val="00"/>
    <w:family w:val="swiss"/>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8B5" w:rsidRDefault="006448B5" w:rsidP="007625F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448B5" w:rsidRDefault="006448B5" w:rsidP="007625F2">
    <w:pPr>
      <w:framePr w:w="576" w:hSpace="240" w:vSpace="240" w:wrap="auto" w:vAnchor="page" w:hAnchor="page" w:x="6533" w:y="14769"/>
      <w:tabs>
        <w:tab w:val="center" w:pos="4419"/>
        <w:tab w:val="right" w:pos="8838"/>
      </w:tabs>
      <w:ind w:right="360"/>
      <w:jc w:val="right"/>
      <w:rPr>
        <w:lang w:val="en-US"/>
      </w:rPr>
    </w:pPr>
    <w:r>
      <w:rPr>
        <w:lang w:val="en-US"/>
      </w:rPr>
      <w:pgNum/>
    </w:r>
  </w:p>
  <w:p w:rsidR="006448B5" w:rsidRDefault="006448B5">
    <w:pPr>
      <w:tabs>
        <w:tab w:val="center" w:pos="4419"/>
        <w:tab w:val="right" w:pos="8838"/>
      </w:tabs>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8B5" w:rsidRPr="004C1566" w:rsidRDefault="006448B5">
    <w:pPr>
      <w:pStyle w:val="Piedepgina"/>
      <w:jc w:val="center"/>
      <w:rPr>
        <w:rFonts w:ascii="Arial" w:hAnsi="Arial" w:cs="Arial"/>
        <w:sz w:val="20"/>
        <w:szCs w:val="20"/>
      </w:rPr>
    </w:pPr>
    <w:r w:rsidRPr="004C1566">
      <w:rPr>
        <w:rFonts w:ascii="Arial" w:hAnsi="Arial" w:cs="Arial"/>
        <w:sz w:val="20"/>
        <w:szCs w:val="20"/>
      </w:rPr>
      <w:fldChar w:fldCharType="begin"/>
    </w:r>
    <w:r w:rsidRPr="004C1566">
      <w:rPr>
        <w:rFonts w:ascii="Arial" w:hAnsi="Arial" w:cs="Arial"/>
        <w:sz w:val="20"/>
        <w:szCs w:val="20"/>
      </w:rPr>
      <w:instrText>PAGE   \* MERGEFORMAT</w:instrText>
    </w:r>
    <w:r w:rsidRPr="004C1566">
      <w:rPr>
        <w:rFonts w:ascii="Arial" w:hAnsi="Arial" w:cs="Arial"/>
        <w:sz w:val="20"/>
        <w:szCs w:val="20"/>
      </w:rPr>
      <w:fldChar w:fldCharType="separate"/>
    </w:r>
    <w:r w:rsidR="00196798">
      <w:rPr>
        <w:rFonts w:ascii="Arial" w:hAnsi="Arial" w:cs="Arial"/>
        <w:noProof/>
        <w:sz w:val="20"/>
        <w:szCs w:val="20"/>
      </w:rPr>
      <w:t>27</w:t>
    </w:r>
    <w:r w:rsidRPr="004C1566">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48B5" w:rsidRDefault="006448B5">
      <w:r>
        <w:separator/>
      </w:r>
    </w:p>
  </w:footnote>
  <w:footnote w:type="continuationSeparator" w:id="0">
    <w:p w:rsidR="006448B5" w:rsidRDefault="006448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8B5" w:rsidRDefault="006448B5" w:rsidP="00535225">
    <w:pPr>
      <w:pStyle w:val="Encabezado"/>
      <w:tabs>
        <w:tab w:val="clear" w:pos="4419"/>
        <w:tab w:val="clear" w:pos="8838"/>
        <w:tab w:val="left" w:pos="1035"/>
      </w:tabs>
    </w:pPr>
    <w:r>
      <w:rPr>
        <w:noProof/>
        <w:lang w:val="es-MX" w:eastAsia="es-MX"/>
      </w:rPr>
      <mc:AlternateContent>
        <mc:Choice Requires="wpg">
          <w:drawing>
            <wp:anchor distT="0" distB="0" distL="114300" distR="114300" simplePos="0" relativeHeight="251658240" behindDoc="0" locked="0" layoutInCell="1" allowOverlap="1">
              <wp:simplePos x="0" y="0"/>
              <wp:positionH relativeFrom="column">
                <wp:posOffset>-2540</wp:posOffset>
              </wp:positionH>
              <wp:positionV relativeFrom="paragraph">
                <wp:posOffset>-340360</wp:posOffset>
              </wp:positionV>
              <wp:extent cx="1563370" cy="1442720"/>
              <wp:effectExtent l="0" t="0" r="0" b="0"/>
              <wp:wrapNone/>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3370" cy="1442720"/>
                        <a:chOff x="516" y="126"/>
                        <a:chExt cx="2350" cy="2272"/>
                      </a:xfrm>
                    </wpg:grpSpPr>
                    <wps:wsp>
                      <wps:cNvPr id="17" name="Cuadro de texto 2"/>
                      <wps:cNvSpPr txBox="1">
                        <a:spLocks noChangeArrowheads="1"/>
                      </wps:cNvSpPr>
                      <wps:spPr bwMode="auto">
                        <a:xfrm>
                          <a:off x="516" y="1802"/>
                          <a:ext cx="2350" cy="5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48B5" w:rsidRPr="00102E0C" w:rsidRDefault="006448B5" w:rsidP="00841137">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III</w:t>
                            </w:r>
                            <w:r w:rsidRPr="00102E0C">
                              <w:rPr>
                                <w:rFonts w:ascii="Helvetica" w:hAnsi="Helvetica"/>
                                <w:b/>
                                <w:sz w:val="13"/>
                                <w:szCs w:val="13"/>
                              </w:rPr>
                              <w:t xml:space="preserve"> LEGISLATURA DEL ESTADO</w:t>
                            </w:r>
                          </w:p>
                          <w:p w:rsidR="006448B5" w:rsidRPr="00102E0C" w:rsidRDefault="006448B5" w:rsidP="00841137">
                            <w:pPr>
                              <w:jc w:val="center"/>
                              <w:rPr>
                                <w:rFonts w:ascii="Helvetica" w:hAnsi="Helvetica"/>
                                <w:b/>
                                <w:sz w:val="13"/>
                                <w:szCs w:val="13"/>
                              </w:rPr>
                            </w:pPr>
                            <w:r w:rsidRPr="00102E0C">
                              <w:rPr>
                                <w:rFonts w:ascii="Helvetica" w:hAnsi="Helvetica"/>
                                <w:b/>
                                <w:sz w:val="13"/>
                                <w:szCs w:val="13"/>
                              </w:rPr>
                              <w:t>LIBRE Y SOBERANO DE</w:t>
                            </w:r>
                          </w:p>
                          <w:p w:rsidR="006448B5" w:rsidRPr="00102E0C" w:rsidRDefault="006448B5" w:rsidP="00841137">
                            <w:pPr>
                              <w:jc w:val="center"/>
                              <w:rPr>
                                <w:rFonts w:ascii="Helvetica" w:hAnsi="Helvetica"/>
                                <w:b/>
                                <w:sz w:val="13"/>
                                <w:szCs w:val="13"/>
                              </w:rPr>
                            </w:pPr>
                            <w:r>
                              <w:rPr>
                                <w:rFonts w:ascii="Helvetica" w:hAnsi="Helvetica"/>
                                <w:b/>
                                <w:sz w:val="13"/>
                                <w:szCs w:val="13"/>
                              </w:rPr>
                              <w:t>YUCATÁ</w:t>
                            </w:r>
                            <w:r w:rsidRPr="00102E0C">
                              <w:rPr>
                                <w:rFonts w:ascii="Helvetica" w:hAnsi="Helvetica"/>
                                <w:b/>
                                <w:sz w:val="13"/>
                                <w:szCs w:val="13"/>
                              </w:rPr>
                              <w:t>N</w:t>
                            </w:r>
                          </w:p>
                        </w:txbxContent>
                      </wps:txbx>
                      <wps:bodyPr rot="0" vert="horz" wrap="square" lIns="91440" tIns="45720" rIns="91440" bIns="45720" anchor="t" anchorCtr="0" upright="1">
                        <a:noAutofit/>
                      </wps:bodyPr>
                    </wps:wsp>
                    <pic:pic xmlns:pic="http://schemas.openxmlformats.org/drawingml/2006/picture">
                      <pic:nvPicPr>
                        <pic:cNvPr id="18" name="Picture 6" descr="C:\Users\lesly.pantoja\Pictures\escudo-nacional-mexicano-logo-vect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90" y="126"/>
                          <a:ext cx="1985" cy="1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o 16" o:spid="_x0000_s1026" style="position:absolute;margin-left:-.2pt;margin-top:-26.8pt;width:123.1pt;height:113.6pt;z-index:251658240" coordorigin="516,126" coordsize="2350,22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">
              <v:shapetype id="_x0000_t202" coordsize="21600,21600" o:spt="202" path="m,l,21600r21600,l21600,xe">
                <v:stroke joinstyle="miter"/>
                <v:path gradientshapeok="t" o:connecttype="rect"/>
              </v:shapetype>
              <v:shape id="Cuadro de texto 2" o:spid="_x0000_s1027" type="#_x0000_t202" style="position:absolute;left:516;top:1802;width:2350;height: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jCb8A&#10;AADbAAAADwAAAGRycy9kb3ducmV2LnhtbERPy6rCMBDdX/AfwghuLpoqXqvVKCoobn18wNiMbbGZ&#10;lCba+vdGEO5uDuc5i1VrSvGk2hWWFQwHEQji1OqCMwWX864/BeE8ssbSMil4kYPVsvOzwETbho/0&#10;PPlMhBB2CSrIva8SKV2ak0E3sBVx4G62NugDrDOpa2xCuCnlKIom0mDBoSHHirY5pffTwyi4HZrf&#10;v1lz3ftLfBxPNljE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iGMJvwAAANsAAAAPAAAAAAAAAAAAAAAAAJgCAABkcnMvZG93bnJl&#10;di54bWxQSwUGAAAAAAQABAD1AAAAhAMAAAAA&#10;" stroked="f">
                <v:textbox>
                  <w:txbxContent>
                    <w:p w:rsidR="006448B5" w:rsidRPr="00102E0C" w:rsidRDefault="006448B5" w:rsidP="00841137">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III</w:t>
                      </w:r>
                      <w:r w:rsidRPr="00102E0C">
                        <w:rPr>
                          <w:rFonts w:ascii="Helvetica" w:hAnsi="Helvetica"/>
                          <w:b/>
                          <w:sz w:val="13"/>
                          <w:szCs w:val="13"/>
                        </w:rPr>
                        <w:t xml:space="preserve"> LEGISLATURA DEL ESTADO</w:t>
                      </w:r>
                    </w:p>
                    <w:p w:rsidR="006448B5" w:rsidRPr="00102E0C" w:rsidRDefault="006448B5" w:rsidP="00841137">
                      <w:pPr>
                        <w:jc w:val="center"/>
                        <w:rPr>
                          <w:rFonts w:ascii="Helvetica" w:hAnsi="Helvetica"/>
                          <w:b/>
                          <w:sz w:val="13"/>
                          <w:szCs w:val="13"/>
                        </w:rPr>
                      </w:pPr>
                      <w:r w:rsidRPr="00102E0C">
                        <w:rPr>
                          <w:rFonts w:ascii="Helvetica" w:hAnsi="Helvetica"/>
                          <w:b/>
                          <w:sz w:val="13"/>
                          <w:szCs w:val="13"/>
                        </w:rPr>
                        <w:t>LIBRE Y SOBERANO DE</w:t>
                      </w:r>
                    </w:p>
                    <w:p w:rsidR="006448B5" w:rsidRPr="00102E0C" w:rsidRDefault="006448B5" w:rsidP="00841137">
                      <w:pPr>
                        <w:jc w:val="center"/>
                        <w:rPr>
                          <w:rFonts w:ascii="Helvetica" w:hAnsi="Helvetica"/>
                          <w:b/>
                          <w:sz w:val="13"/>
                          <w:szCs w:val="13"/>
                        </w:rPr>
                      </w:pPr>
                      <w:r>
                        <w:rPr>
                          <w:rFonts w:ascii="Helvetica" w:hAnsi="Helvetica"/>
                          <w:b/>
                          <w:sz w:val="13"/>
                          <w:szCs w:val="13"/>
                        </w:rPr>
                        <w:t>YUCATÁ</w:t>
                      </w:r>
                      <w:r w:rsidRPr="00102E0C">
                        <w:rPr>
                          <w:rFonts w:ascii="Helvetica" w:hAnsi="Helvetica"/>
                          <w:b/>
                          <w:sz w:val="13"/>
                          <w:szCs w:val="13"/>
                        </w:rPr>
                        <w:t>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690;top:126;width:1985;height:19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f5hP7FAAAA2wAAAA8AAABkcnMvZG93bnJldi54bWxEj0FLAzEQhe9C/0OYghexWT2IrE1LEQo9&#10;iNBVEG/DZnazNZmkm9hd/71zELzN8N689816OwevLjTmIbKBu1UFiriNduDewPvb/vYRVC7IFn1k&#10;MvBDGbabxdUaaxsnPtKlKb2SEM41GnClpFrr3DoKmFcxEYvWxTFgkXXstR1xkvDg9X1VPeiAA0uD&#10;w0TPjtqv5jsY6Cb3ujun3t/su+bj5XT6PPohGXO9nHdPoArN5d/8d32wgi+w8osMoD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3+YT+xQAAANsAAAAPAAAAAAAAAAAAAAAA&#10;AJ8CAABkcnMvZG93bnJldi54bWxQSwUGAAAAAAQABAD3AAAAkQMAAAAA&#10;">
                <v:imagedata r:id="rId2" o:title="escudo-nacional-mexicano-logo-vector"/>
              </v:shape>
            </v:group>
          </w:pict>
        </mc:Fallback>
      </mc:AlternateContent>
    </w:r>
    <w:r>
      <w:rPr>
        <w:noProof/>
        <w:lang w:val="es-MX" w:eastAsia="es-MX"/>
      </w:rPr>
      <mc:AlternateContent>
        <mc:Choice Requires="wps">
          <w:drawing>
            <wp:anchor distT="0" distB="0" distL="114935" distR="114935" simplePos="0" relativeHeight="251657216" behindDoc="1" locked="0" layoutInCell="1" allowOverlap="1">
              <wp:simplePos x="0" y="0"/>
              <wp:positionH relativeFrom="column">
                <wp:posOffset>987425</wp:posOffset>
              </wp:positionH>
              <wp:positionV relativeFrom="paragraph">
                <wp:posOffset>-46355</wp:posOffset>
              </wp:positionV>
              <wp:extent cx="5104130" cy="674370"/>
              <wp:effectExtent l="0" t="1270" r="4445" b="63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130" cy="674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48B5" w:rsidRPr="004C1566" w:rsidRDefault="006448B5" w:rsidP="0039694C">
                          <w:pPr>
                            <w:pStyle w:val="Encabezado"/>
                            <w:jc w:val="center"/>
                            <w:rPr>
                              <w:rFonts w:ascii="Times New Roman" w:hAnsi="Times New Roman"/>
                            </w:rPr>
                          </w:pPr>
                          <w:r w:rsidRPr="004C1566">
                            <w:rPr>
                              <w:rFonts w:ascii="Times New Roman" w:hAnsi="Times New Roman"/>
                            </w:rPr>
                            <w:t>GOBIERNO DEL ESTADO DE YUCATÁN</w:t>
                          </w:r>
                        </w:p>
                        <w:p w:rsidR="006448B5" w:rsidRDefault="006448B5" w:rsidP="00EA5DF7">
                          <w:pPr>
                            <w:pStyle w:val="Ttulo5"/>
                            <w:widowControl w:val="0"/>
                            <w:numPr>
                              <w:ilvl w:val="4"/>
                              <w:numId w:val="2"/>
                            </w:numPr>
                            <w:suppressAutoHyphens/>
                            <w:autoSpaceDE w:val="0"/>
                            <w:ind w:right="0"/>
                            <w:jc w:val="center"/>
                            <w:rPr>
                              <w:rFonts w:ascii="Times New Roman" w:hAnsi="Times New Roman"/>
                              <w:bCs/>
                            </w:rPr>
                          </w:pPr>
                          <w:r>
                            <w:rPr>
                              <w:rFonts w:ascii="Times New Roman" w:hAnsi="Times New Roman"/>
                              <w:bCs/>
                            </w:rPr>
                            <w:t>PODER LEGISLATIVO</w:t>
                          </w:r>
                        </w:p>
                        <w:p w:rsidR="006448B5" w:rsidRPr="00A24CAF" w:rsidRDefault="006448B5" w:rsidP="00A24CAF">
                          <w:pPr>
                            <w:rPr>
                              <w:lang w:val="es-MX"/>
                            </w:rPr>
                          </w:pPr>
                        </w:p>
                        <w:p w:rsidR="006448B5" w:rsidRPr="005103D8" w:rsidRDefault="006448B5" w:rsidP="008D352A">
                          <w:pPr>
                            <w:ind w:left="432"/>
                            <w:rPr>
                              <w:rFonts w:ascii="Brush Script MT" w:hAnsi="Brush Script MT"/>
                              <w:i/>
                              <w:sz w:val="26"/>
                              <w:szCs w:val="26"/>
                            </w:rPr>
                          </w:pPr>
                        </w:p>
                        <w:p w:rsidR="006448B5" w:rsidRPr="00A24CAF" w:rsidRDefault="006448B5" w:rsidP="00A24CA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margin-left:77.75pt;margin-top:-3.65pt;width:401.9pt;height:53.1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" stroked="f">
              <v:textbox inset="0,0,0,0">
                <w:txbxContent>
                  <w:p w:rsidR="006448B5" w:rsidRPr="004C1566" w:rsidRDefault="006448B5" w:rsidP="0039694C">
                    <w:pPr>
                      <w:pStyle w:val="Encabezado"/>
                      <w:jc w:val="center"/>
                      <w:rPr>
                        <w:rFonts w:ascii="Times New Roman" w:hAnsi="Times New Roman"/>
                      </w:rPr>
                    </w:pPr>
                    <w:r w:rsidRPr="004C1566">
                      <w:rPr>
                        <w:rFonts w:ascii="Times New Roman" w:hAnsi="Times New Roman"/>
                      </w:rPr>
                      <w:t>GOBIERNO DEL ESTADO DE YUCATÁN</w:t>
                    </w:r>
                  </w:p>
                  <w:p w:rsidR="006448B5" w:rsidRDefault="006448B5" w:rsidP="00EA5DF7">
                    <w:pPr>
                      <w:pStyle w:val="Ttulo5"/>
                      <w:widowControl w:val="0"/>
                      <w:numPr>
                        <w:ilvl w:val="4"/>
                        <w:numId w:val="2"/>
                      </w:numPr>
                      <w:suppressAutoHyphens/>
                      <w:autoSpaceDE w:val="0"/>
                      <w:ind w:right="0"/>
                      <w:jc w:val="center"/>
                      <w:rPr>
                        <w:rFonts w:ascii="Times New Roman" w:hAnsi="Times New Roman"/>
                        <w:bCs/>
                      </w:rPr>
                    </w:pPr>
                    <w:r>
                      <w:rPr>
                        <w:rFonts w:ascii="Times New Roman" w:hAnsi="Times New Roman"/>
                        <w:bCs/>
                      </w:rPr>
                      <w:t>PODER LEGISLATIVO</w:t>
                    </w:r>
                  </w:p>
                  <w:p w:rsidR="006448B5" w:rsidRPr="00A24CAF" w:rsidRDefault="006448B5" w:rsidP="00A24CAF">
                    <w:pPr>
                      <w:rPr>
                        <w:lang w:val="es-MX"/>
                      </w:rPr>
                    </w:pPr>
                  </w:p>
                  <w:p w:rsidR="006448B5" w:rsidRPr="005103D8" w:rsidRDefault="006448B5" w:rsidP="008D352A">
                    <w:pPr>
                      <w:ind w:left="432"/>
                      <w:rPr>
                        <w:rFonts w:ascii="Brush Script MT" w:hAnsi="Brush Script MT"/>
                        <w:i/>
                        <w:sz w:val="26"/>
                        <w:szCs w:val="26"/>
                      </w:rPr>
                    </w:pPr>
                  </w:p>
                  <w:p w:rsidR="006448B5" w:rsidRPr="00A24CAF" w:rsidRDefault="006448B5" w:rsidP="00A24CAF"/>
                </w:txbxContent>
              </v:textbox>
            </v:shape>
          </w:pict>
        </mc:Fallback>
      </mc:AlternateConten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upperRoman"/>
      <w:pStyle w:val="Ttulo3"/>
      <w:lvlText w:val="%1."/>
      <w:legacy w:legacy="1" w:legacySpace="120" w:legacyIndent="720"/>
      <w:lvlJc w:val="left"/>
      <w:pPr>
        <w:ind w:left="567" w:hanging="72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n-US" w:vendorID="64" w:dllVersion="131078" w:nlCheck="1" w:checkStyle="1"/>
  <w:activeWritingStyle w:appName="MSWord" w:lang="es-ES" w:vendorID="64" w:dllVersion="0" w:nlCheck="1" w:checkStyle="0"/>
  <w:activeWritingStyle w:appName="MSWord" w:lang="pt-BR" w:vendorID="64" w:dllVersion="0" w:nlCheck="1" w:checkStyle="0"/>
  <w:activeWritingStyle w:appName="MSWord" w:lang="es-MX" w:vendorID="64" w:dllVersion="0" w:nlCheck="1" w:checkStyle="0"/>
  <w:activeWritingStyle w:appName="MSWord" w:lang="es-419"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7C3"/>
    <w:rsid w:val="00002336"/>
    <w:rsid w:val="00002EA7"/>
    <w:rsid w:val="0000411D"/>
    <w:rsid w:val="00004840"/>
    <w:rsid w:val="00005C5C"/>
    <w:rsid w:val="00007AA2"/>
    <w:rsid w:val="0001133E"/>
    <w:rsid w:val="0001271F"/>
    <w:rsid w:val="00013024"/>
    <w:rsid w:val="00013CB6"/>
    <w:rsid w:val="00015D07"/>
    <w:rsid w:val="00015E8D"/>
    <w:rsid w:val="0002076E"/>
    <w:rsid w:val="000207FC"/>
    <w:rsid w:val="00021270"/>
    <w:rsid w:val="00024EF8"/>
    <w:rsid w:val="00024FBC"/>
    <w:rsid w:val="0002514A"/>
    <w:rsid w:val="0002590C"/>
    <w:rsid w:val="000259A6"/>
    <w:rsid w:val="00025CAB"/>
    <w:rsid w:val="00025F43"/>
    <w:rsid w:val="00026628"/>
    <w:rsid w:val="00026CE0"/>
    <w:rsid w:val="00027198"/>
    <w:rsid w:val="00027D98"/>
    <w:rsid w:val="00027ED2"/>
    <w:rsid w:val="00032ED6"/>
    <w:rsid w:val="00033C47"/>
    <w:rsid w:val="00035643"/>
    <w:rsid w:val="00035669"/>
    <w:rsid w:val="00036BAA"/>
    <w:rsid w:val="000376B9"/>
    <w:rsid w:val="00042D17"/>
    <w:rsid w:val="00043003"/>
    <w:rsid w:val="00043735"/>
    <w:rsid w:val="00043864"/>
    <w:rsid w:val="00046327"/>
    <w:rsid w:val="0004749A"/>
    <w:rsid w:val="00047C29"/>
    <w:rsid w:val="0005260E"/>
    <w:rsid w:val="00052707"/>
    <w:rsid w:val="00055451"/>
    <w:rsid w:val="00062215"/>
    <w:rsid w:val="0006233B"/>
    <w:rsid w:val="00063B75"/>
    <w:rsid w:val="00063ED3"/>
    <w:rsid w:val="000657CE"/>
    <w:rsid w:val="00066D99"/>
    <w:rsid w:val="00067A23"/>
    <w:rsid w:val="000746D8"/>
    <w:rsid w:val="00076E21"/>
    <w:rsid w:val="0007777D"/>
    <w:rsid w:val="0008044D"/>
    <w:rsid w:val="00080810"/>
    <w:rsid w:val="00082381"/>
    <w:rsid w:val="00083511"/>
    <w:rsid w:val="00084AE7"/>
    <w:rsid w:val="000850C4"/>
    <w:rsid w:val="00085639"/>
    <w:rsid w:val="00085E7B"/>
    <w:rsid w:val="00086564"/>
    <w:rsid w:val="000908DC"/>
    <w:rsid w:val="00091B2B"/>
    <w:rsid w:val="00092941"/>
    <w:rsid w:val="00092D07"/>
    <w:rsid w:val="0009337D"/>
    <w:rsid w:val="000944EB"/>
    <w:rsid w:val="00094EAA"/>
    <w:rsid w:val="0009687F"/>
    <w:rsid w:val="00097285"/>
    <w:rsid w:val="000A1894"/>
    <w:rsid w:val="000A2856"/>
    <w:rsid w:val="000A2BBA"/>
    <w:rsid w:val="000A38E2"/>
    <w:rsid w:val="000A6393"/>
    <w:rsid w:val="000A71D5"/>
    <w:rsid w:val="000A7591"/>
    <w:rsid w:val="000A76D6"/>
    <w:rsid w:val="000A77E1"/>
    <w:rsid w:val="000A78A4"/>
    <w:rsid w:val="000B0CAF"/>
    <w:rsid w:val="000B3656"/>
    <w:rsid w:val="000B511F"/>
    <w:rsid w:val="000B5645"/>
    <w:rsid w:val="000C08F6"/>
    <w:rsid w:val="000C194B"/>
    <w:rsid w:val="000C2B82"/>
    <w:rsid w:val="000C48B8"/>
    <w:rsid w:val="000C5FD1"/>
    <w:rsid w:val="000C767E"/>
    <w:rsid w:val="000D0D2A"/>
    <w:rsid w:val="000D2F71"/>
    <w:rsid w:val="000D3902"/>
    <w:rsid w:val="000D490F"/>
    <w:rsid w:val="000D4AB0"/>
    <w:rsid w:val="000D4F1D"/>
    <w:rsid w:val="000D6843"/>
    <w:rsid w:val="000D6C1E"/>
    <w:rsid w:val="000D6DED"/>
    <w:rsid w:val="000E1444"/>
    <w:rsid w:val="000E1F52"/>
    <w:rsid w:val="000E3B0C"/>
    <w:rsid w:val="000E61E4"/>
    <w:rsid w:val="000E653A"/>
    <w:rsid w:val="000E74F6"/>
    <w:rsid w:val="000E7A89"/>
    <w:rsid w:val="000F013E"/>
    <w:rsid w:val="000F1117"/>
    <w:rsid w:val="000F1878"/>
    <w:rsid w:val="000F28B6"/>
    <w:rsid w:val="000F2EA7"/>
    <w:rsid w:val="000F509A"/>
    <w:rsid w:val="000F6CFB"/>
    <w:rsid w:val="000F70B0"/>
    <w:rsid w:val="000F7DC4"/>
    <w:rsid w:val="00100142"/>
    <w:rsid w:val="00100EB2"/>
    <w:rsid w:val="00105699"/>
    <w:rsid w:val="00105DD6"/>
    <w:rsid w:val="00110EC6"/>
    <w:rsid w:val="00111E19"/>
    <w:rsid w:val="00112A9B"/>
    <w:rsid w:val="00112B01"/>
    <w:rsid w:val="0011334A"/>
    <w:rsid w:val="00113B22"/>
    <w:rsid w:val="00114B2C"/>
    <w:rsid w:val="00114CE6"/>
    <w:rsid w:val="00117841"/>
    <w:rsid w:val="00117DBD"/>
    <w:rsid w:val="00120933"/>
    <w:rsid w:val="001227AE"/>
    <w:rsid w:val="00124079"/>
    <w:rsid w:val="001249D0"/>
    <w:rsid w:val="00126CC1"/>
    <w:rsid w:val="00127854"/>
    <w:rsid w:val="001318D1"/>
    <w:rsid w:val="00134753"/>
    <w:rsid w:val="0013777B"/>
    <w:rsid w:val="00141962"/>
    <w:rsid w:val="00143B20"/>
    <w:rsid w:val="001440B2"/>
    <w:rsid w:val="00145EA1"/>
    <w:rsid w:val="001472FC"/>
    <w:rsid w:val="00147E97"/>
    <w:rsid w:val="00150125"/>
    <w:rsid w:val="00150233"/>
    <w:rsid w:val="001506ED"/>
    <w:rsid w:val="001513AD"/>
    <w:rsid w:val="00152507"/>
    <w:rsid w:val="0015357C"/>
    <w:rsid w:val="0015383A"/>
    <w:rsid w:val="00156038"/>
    <w:rsid w:val="00157EDD"/>
    <w:rsid w:val="0016130C"/>
    <w:rsid w:val="001617EF"/>
    <w:rsid w:val="0016509C"/>
    <w:rsid w:val="00167A8D"/>
    <w:rsid w:val="001703D7"/>
    <w:rsid w:val="00170CE0"/>
    <w:rsid w:val="00170F13"/>
    <w:rsid w:val="00172580"/>
    <w:rsid w:val="001725B2"/>
    <w:rsid w:val="00173EFD"/>
    <w:rsid w:val="00175A0D"/>
    <w:rsid w:val="00176765"/>
    <w:rsid w:val="00176D21"/>
    <w:rsid w:val="00181632"/>
    <w:rsid w:val="0018529A"/>
    <w:rsid w:val="00187EE1"/>
    <w:rsid w:val="0019035A"/>
    <w:rsid w:val="00190E16"/>
    <w:rsid w:val="0019150D"/>
    <w:rsid w:val="0019383A"/>
    <w:rsid w:val="0019395F"/>
    <w:rsid w:val="00196798"/>
    <w:rsid w:val="00197B44"/>
    <w:rsid w:val="00197B70"/>
    <w:rsid w:val="001A066E"/>
    <w:rsid w:val="001A0C56"/>
    <w:rsid w:val="001A0FA4"/>
    <w:rsid w:val="001A4276"/>
    <w:rsid w:val="001A44A3"/>
    <w:rsid w:val="001A52C3"/>
    <w:rsid w:val="001B0D85"/>
    <w:rsid w:val="001B3324"/>
    <w:rsid w:val="001B37B9"/>
    <w:rsid w:val="001B5FC5"/>
    <w:rsid w:val="001C1ABA"/>
    <w:rsid w:val="001C255C"/>
    <w:rsid w:val="001D18C7"/>
    <w:rsid w:val="001D248A"/>
    <w:rsid w:val="001D2A91"/>
    <w:rsid w:val="001D414D"/>
    <w:rsid w:val="001D4DF4"/>
    <w:rsid w:val="001D5D50"/>
    <w:rsid w:val="001D7B86"/>
    <w:rsid w:val="001E0834"/>
    <w:rsid w:val="001E1830"/>
    <w:rsid w:val="001E2A96"/>
    <w:rsid w:val="001E73A5"/>
    <w:rsid w:val="001F2727"/>
    <w:rsid w:val="001F4503"/>
    <w:rsid w:val="001F455A"/>
    <w:rsid w:val="001F4B0C"/>
    <w:rsid w:val="001F687C"/>
    <w:rsid w:val="00201EAB"/>
    <w:rsid w:val="00202F11"/>
    <w:rsid w:val="00204F26"/>
    <w:rsid w:val="00210C3A"/>
    <w:rsid w:val="00214BC7"/>
    <w:rsid w:val="00215CA0"/>
    <w:rsid w:val="00216AFB"/>
    <w:rsid w:val="00216C3E"/>
    <w:rsid w:val="00221826"/>
    <w:rsid w:val="00221E2F"/>
    <w:rsid w:val="0022304F"/>
    <w:rsid w:val="00227DF6"/>
    <w:rsid w:val="00231C8D"/>
    <w:rsid w:val="00234D09"/>
    <w:rsid w:val="002378A0"/>
    <w:rsid w:val="00240C8E"/>
    <w:rsid w:val="00245235"/>
    <w:rsid w:val="002452DB"/>
    <w:rsid w:val="002478F3"/>
    <w:rsid w:val="00250209"/>
    <w:rsid w:val="00250ECA"/>
    <w:rsid w:val="0025307D"/>
    <w:rsid w:val="00253F22"/>
    <w:rsid w:val="0025446B"/>
    <w:rsid w:val="00254A50"/>
    <w:rsid w:val="002561C5"/>
    <w:rsid w:val="002562F3"/>
    <w:rsid w:val="00257F33"/>
    <w:rsid w:val="00261412"/>
    <w:rsid w:val="00263B5B"/>
    <w:rsid w:val="00265206"/>
    <w:rsid w:val="0026620D"/>
    <w:rsid w:val="00274E05"/>
    <w:rsid w:val="00276CD7"/>
    <w:rsid w:val="00277827"/>
    <w:rsid w:val="002800FA"/>
    <w:rsid w:val="00280E72"/>
    <w:rsid w:val="0028109E"/>
    <w:rsid w:val="00285131"/>
    <w:rsid w:val="002854BD"/>
    <w:rsid w:val="00287507"/>
    <w:rsid w:val="0028778D"/>
    <w:rsid w:val="00287C80"/>
    <w:rsid w:val="00290BEA"/>
    <w:rsid w:val="00291485"/>
    <w:rsid w:val="002915FB"/>
    <w:rsid w:val="002931F2"/>
    <w:rsid w:val="00295AF1"/>
    <w:rsid w:val="00296345"/>
    <w:rsid w:val="002A11FF"/>
    <w:rsid w:val="002A2C13"/>
    <w:rsid w:val="002A3C4F"/>
    <w:rsid w:val="002A42E2"/>
    <w:rsid w:val="002A4A4B"/>
    <w:rsid w:val="002A64C9"/>
    <w:rsid w:val="002A71BB"/>
    <w:rsid w:val="002B03A8"/>
    <w:rsid w:val="002B1279"/>
    <w:rsid w:val="002B3284"/>
    <w:rsid w:val="002B370E"/>
    <w:rsid w:val="002B3E3E"/>
    <w:rsid w:val="002B580C"/>
    <w:rsid w:val="002B5C3B"/>
    <w:rsid w:val="002C4094"/>
    <w:rsid w:val="002C7FD3"/>
    <w:rsid w:val="002D0119"/>
    <w:rsid w:val="002D21D8"/>
    <w:rsid w:val="002D365A"/>
    <w:rsid w:val="002D37EF"/>
    <w:rsid w:val="002D6703"/>
    <w:rsid w:val="002D7451"/>
    <w:rsid w:val="002E0698"/>
    <w:rsid w:val="002E68B3"/>
    <w:rsid w:val="002F04BB"/>
    <w:rsid w:val="002F10F1"/>
    <w:rsid w:val="002F1295"/>
    <w:rsid w:val="002F2C56"/>
    <w:rsid w:val="002F363E"/>
    <w:rsid w:val="002F38B9"/>
    <w:rsid w:val="002F3C3E"/>
    <w:rsid w:val="002F4534"/>
    <w:rsid w:val="002F6292"/>
    <w:rsid w:val="002F64FF"/>
    <w:rsid w:val="002F6FD2"/>
    <w:rsid w:val="002F70F8"/>
    <w:rsid w:val="00301864"/>
    <w:rsid w:val="003028E3"/>
    <w:rsid w:val="00302FAA"/>
    <w:rsid w:val="00303770"/>
    <w:rsid w:val="003038AA"/>
    <w:rsid w:val="00303C18"/>
    <w:rsid w:val="00304709"/>
    <w:rsid w:val="00304C11"/>
    <w:rsid w:val="003051D7"/>
    <w:rsid w:val="00305D67"/>
    <w:rsid w:val="00307A0B"/>
    <w:rsid w:val="00307C67"/>
    <w:rsid w:val="00311A0C"/>
    <w:rsid w:val="003122C2"/>
    <w:rsid w:val="00312FB1"/>
    <w:rsid w:val="003135E7"/>
    <w:rsid w:val="0031501A"/>
    <w:rsid w:val="00315790"/>
    <w:rsid w:val="00315EA3"/>
    <w:rsid w:val="003221BD"/>
    <w:rsid w:val="003236AB"/>
    <w:rsid w:val="00326DE0"/>
    <w:rsid w:val="00327C30"/>
    <w:rsid w:val="00327D5B"/>
    <w:rsid w:val="00327F49"/>
    <w:rsid w:val="00332321"/>
    <w:rsid w:val="00332E2A"/>
    <w:rsid w:val="003332E8"/>
    <w:rsid w:val="00333A11"/>
    <w:rsid w:val="00335CEA"/>
    <w:rsid w:val="00337D37"/>
    <w:rsid w:val="003404FD"/>
    <w:rsid w:val="0034234A"/>
    <w:rsid w:val="00342763"/>
    <w:rsid w:val="00342E93"/>
    <w:rsid w:val="00343B68"/>
    <w:rsid w:val="00354CE5"/>
    <w:rsid w:val="0036005A"/>
    <w:rsid w:val="0036119A"/>
    <w:rsid w:val="00361388"/>
    <w:rsid w:val="00361F60"/>
    <w:rsid w:val="00362E24"/>
    <w:rsid w:val="00363A88"/>
    <w:rsid w:val="00363FA1"/>
    <w:rsid w:val="00364289"/>
    <w:rsid w:val="003667C6"/>
    <w:rsid w:val="003734EA"/>
    <w:rsid w:val="00374000"/>
    <w:rsid w:val="0037697D"/>
    <w:rsid w:val="003775B6"/>
    <w:rsid w:val="003775EB"/>
    <w:rsid w:val="0037785E"/>
    <w:rsid w:val="00377AF6"/>
    <w:rsid w:val="00380066"/>
    <w:rsid w:val="00380885"/>
    <w:rsid w:val="00382056"/>
    <w:rsid w:val="003843C1"/>
    <w:rsid w:val="00384C60"/>
    <w:rsid w:val="00385E57"/>
    <w:rsid w:val="003861F6"/>
    <w:rsid w:val="00386A00"/>
    <w:rsid w:val="0038708B"/>
    <w:rsid w:val="00387F9D"/>
    <w:rsid w:val="0039034A"/>
    <w:rsid w:val="00390813"/>
    <w:rsid w:val="003929A5"/>
    <w:rsid w:val="00393404"/>
    <w:rsid w:val="00393CBB"/>
    <w:rsid w:val="00394D74"/>
    <w:rsid w:val="00395CE5"/>
    <w:rsid w:val="00396508"/>
    <w:rsid w:val="00396554"/>
    <w:rsid w:val="0039694C"/>
    <w:rsid w:val="003A0DE5"/>
    <w:rsid w:val="003A1296"/>
    <w:rsid w:val="003A244E"/>
    <w:rsid w:val="003A2659"/>
    <w:rsid w:val="003A3B18"/>
    <w:rsid w:val="003A538C"/>
    <w:rsid w:val="003A5948"/>
    <w:rsid w:val="003A6525"/>
    <w:rsid w:val="003A69B8"/>
    <w:rsid w:val="003A6B47"/>
    <w:rsid w:val="003B050B"/>
    <w:rsid w:val="003B1A09"/>
    <w:rsid w:val="003B2C60"/>
    <w:rsid w:val="003B3E16"/>
    <w:rsid w:val="003B4575"/>
    <w:rsid w:val="003B4A45"/>
    <w:rsid w:val="003B4FD4"/>
    <w:rsid w:val="003C1B0B"/>
    <w:rsid w:val="003C2BD2"/>
    <w:rsid w:val="003C66F3"/>
    <w:rsid w:val="003C67C5"/>
    <w:rsid w:val="003C7354"/>
    <w:rsid w:val="003D08AC"/>
    <w:rsid w:val="003D1B09"/>
    <w:rsid w:val="003D2D5D"/>
    <w:rsid w:val="003D41B7"/>
    <w:rsid w:val="003D54A4"/>
    <w:rsid w:val="003D7AB5"/>
    <w:rsid w:val="003E10CB"/>
    <w:rsid w:val="003E1D17"/>
    <w:rsid w:val="003E2A19"/>
    <w:rsid w:val="003E3294"/>
    <w:rsid w:val="003E45CD"/>
    <w:rsid w:val="003E6BDE"/>
    <w:rsid w:val="003F0946"/>
    <w:rsid w:val="003F23D9"/>
    <w:rsid w:val="003F25E0"/>
    <w:rsid w:val="003F2D35"/>
    <w:rsid w:val="003F510E"/>
    <w:rsid w:val="003F6AD2"/>
    <w:rsid w:val="00401713"/>
    <w:rsid w:val="004024E7"/>
    <w:rsid w:val="00402AFF"/>
    <w:rsid w:val="0040701C"/>
    <w:rsid w:val="00410319"/>
    <w:rsid w:val="0041088E"/>
    <w:rsid w:val="00410CCF"/>
    <w:rsid w:val="004112FB"/>
    <w:rsid w:val="00411D2E"/>
    <w:rsid w:val="00411FDD"/>
    <w:rsid w:val="00412A4C"/>
    <w:rsid w:val="004133C4"/>
    <w:rsid w:val="004149C0"/>
    <w:rsid w:val="00414A00"/>
    <w:rsid w:val="00415398"/>
    <w:rsid w:val="0041591E"/>
    <w:rsid w:val="00416413"/>
    <w:rsid w:val="00417D86"/>
    <w:rsid w:val="00421315"/>
    <w:rsid w:val="0042274D"/>
    <w:rsid w:val="00423361"/>
    <w:rsid w:val="00423716"/>
    <w:rsid w:val="00425680"/>
    <w:rsid w:val="0042708A"/>
    <w:rsid w:val="004271E8"/>
    <w:rsid w:val="004314F9"/>
    <w:rsid w:val="00432243"/>
    <w:rsid w:val="00434200"/>
    <w:rsid w:val="00436395"/>
    <w:rsid w:val="00436C5D"/>
    <w:rsid w:val="00437B3D"/>
    <w:rsid w:val="00437CB1"/>
    <w:rsid w:val="00437F84"/>
    <w:rsid w:val="00441AF1"/>
    <w:rsid w:val="00442114"/>
    <w:rsid w:val="00442142"/>
    <w:rsid w:val="00444CBA"/>
    <w:rsid w:val="00447DC3"/>
    <w:rsid w:val="0045005B"/>
    <w:rsid w:val="00450CCD"/>
    <w:rsid w:val="00450F32"/>
    <w:rsid w:val="004513FC"/>
    <w:rsid w:val="004517A5"/>
    <w:rsid w:val="00452805"/>
    <w:rsid w:val="004557F5"/>
    <w:rsid w:val="004568B8"/>
    <w:rsid w:val="004605E4"/>
    <w:rsid w:val="00460E86"/>
    <w:rsid w:val="00461E14"/>
    <w:rsid w:val="0046394B"/>
    <w:rsid w:val="00464C2A"/>
    <w:rsid w:val="00465BEB"/>
    <w:rsid w:val="00466F3A"/>
    <w:rsid w:val="004674B5"/>
    <w:rsid w:val="00467857"/>
    <w:rsid w:val="00467F86"/>
    <w:rsid w:val="00472822"/>
    <w:rsid w:val="00473814"/>
    <w:rsid w:val="00473832"/>
    <w:rsid w:val="00474AB0"/>
    <w:rsid w:val="00475EDC"/>
    <w:rsid w:val="0047693D"/>
    <w:rsid w:val="004770A9"/>
    <w:rsid w:val="00480393"/>
    <w:rsid w:val="004803BB"/>
    <w:rsid w:val="0048069B"/>
    <w:rsid w:val="004813DF"/>
    <w:rsid w:val="00483FCE"/>
    <w:rsid w:val="00486836"/>
    <w:rsid w:val="00487FA6"/>
    <w:rsid w:val="004915D0"/>
    <w:rsid w:val="00491B97"/>
    <w:rsid w:val="004935C7"/>
    <w:rsid w:val="00494CC9"/>
    <w:rsid w:val="004975AA"/>
    <w:rsid w:val="004A13F7"/>
    <w:rsid w:val="004A3129"/>
    <w:rsid w:val="004A47C8"/>
    <w:rsid w:val="004A5337"/>
    <w:rsid w:val="004A60A1"/>
    <w:rsid w:val="004A616F"/>
    <w:rsid w:val="004B1251"/>
    <w:rsid w:val="004B285C"/>
    <w:rsid w:val="004B2BA7"/>
    <w:rsid w:val="004B3528"/>
    <w:rsid w:val="004B3640"/>
    <w:rsid w:val="004B38E7"/>
    <w:rsid w:val="004B49AC"/>
    <w:rsid w:val="004B556E"/>
    <w:rsid w:val="004B59FB"/>
    <w:rsid w:val="004B6183"/>
    <w:rsid w:val="004B694A"/>
    <w:rsid w:val="004B6B7B"/>
    <w:rsid w:val="004B6CF4"/>
    <w:rsid w:val="004B73F8"/>
    <w:rsid w:val="004C00B4"/>
    <w:rsid w:val="004C12F7"/>
    <w:rsid w:val="004C1566"/>
    <w:rsid w:val="004C15A4"/>
    <w:rsid w:val="004C1A18"/>
    <w:rsid w:val="004C3998"/>
    <w:rsid w:val="004C3D33"/>
    <w:rsid w:val="004C5C6E"/>
    <w:rsid w:val="004C64EC"/>
    <w:rsid w:val="004D0088"/>
    <w:rsid w:val="004D143E"/>
    <w:rsid w:val="004D7211"/>
    <w:rsid w:val="004E0E35"/>
    <w:rsid w:val="004E0FE3"/>
    <w:rsid w:val="004E1409"/>
    <w:rsid w:val="004E275D"/>
    <w:rsid w:val="004E27D5"/>
    <w:rsid w:val="004E44BD"/>
    <w:rsid w:val="004E5298"/>
    <w:rsid w:val="004F61C5"/>
    <w:rsid w:val="00500246"/>
    <w:rsid w:val="0050086E"/>
    <w:rsid w:val="00500879"/>
    <w:rsid w:val="005019AF"/>
    <w:rsid w:val="005032ED"/>
    <w:rsid w:val="00503817"/>
    <w:rsid w:val="0050453B"/>
    <w:rsid w:val="00504A36"/>
    <w:rsid w:val="00505862"/>
    <w:rsid w:val="0050691C"/>
    <w:rsid w:val="00512A36"/>
    <w:rsid w:val="00513CD5"/>
    <w:rsid w:val="00515949"/>
    <w:rsid w:val="00515CA4"/>
    <w:rsid w:val="00516E41"/>
    <w:rsid w:val="00520913"/>
    <w:rsid w:val="00520ACA"/>
    <w:rsid w:val="0052395B"/>
    <w:rsid w:val="00524053"/>
    <w:rsid w:val="00524E7D"/>
    <w:rsid w:val="0052545B"/>
    <w:rsid w:val="00526A52"/>
    <w:rsid w:val="005271A1"/>
    <w:rsid w:val="00527E48"/>
    <w:rsid w:val="005300EF"/>
    <w:rsid w:val="00531586"/>
    <w:rsid w:val="00533449"/>
    <w:rsid w:val="005337C3"/>
    <w:rsid w:val="00533B79"/>
    <w:rsid w:val="00535225"/>
    <w:rsid w:val="00535683"/>
    <w:rsid w:val="005427A7"/>
    <w:rsid w:val="00543117"/>
    <w:rsid w:val="00543310"/>
    <w:rsid w:val="00544AE9"/>
    <w:rsid w:val="00545119"/>
    <w:rsid w:val="005471EF"/>
    <w:rsid w:val="00547E6D"/>
    <w:rsid w:val="005501A1"/>
    <w:rsid w:val="005509F4"/>
    <w:rsid w:val="00550CF5"/>
    <w:rsid w:val="00550D42"/>
    <w:rsid w:val="00551E71"/>
    <w:rsid w:val="0055215F"/>
    <w:rsid w:val="005523C0"/>
    <w:rsid w:val="00552427"/>
    <w:rsid w:val="00552D25"/>
    <w:rsid w:val="0055350A"/>
    <w:rsid w:val="0055393F"/>
    <w:rsid w:val="005546D0"/>
    <w:rsid w:val="00555B02"/>
    <w:rsid w:val="00557612"/>
    <w:rsid w:val="00560A24"/>
    <w:rsid w:val="00561B1F"/>
    <w:rsid w:val="00561E6E"/>
    <w:rsid w:val="0056456D"/>
    <w:rsid w:val="00564B4C"/>
    <w:rsid w:val="005653C7"/>
    <w:rsid w:val="00566593"/>
    <w:rsid w:val="00566661"/>
    <w:rsid w:val="00567C59"/>
    <w:rsid w:val="00570182"/>
    <w:rsid w:val="00570D1B"/>
    <w:rsid w:val="00580513"/>
    <w:rsid w:val="00585142"/>
    <w:rsid w:val="0058596C"/>
    <w:rsid w:val="00587263"/>
    <w:rsid w:val="0059022B"/>
    <w:rsid w:val="005910F7"/>
    <w:rsid w:val="005915C1"/>
    <w:rsid w:val="00592787"/>
    <w:rsid w:val="00593E1D"/>
    <w:rsid w:val="005946B1"/>
    <w:rsid w:val="005947B6"/>
    <w:rsid w:val="00594854"/>
    <w:rsid w:val="005A1F15"/>
    <w:rsid w:val="005A30D0"/>
    <w:rsid w:val="005A73EB"/>
    <w:rsid w:val="005B00C0"/>
    <w:rsid w:val="005B019C"/>
    <w:rsid w:val="005B08C1"/>
    <w:rsid w:val="005B1339"/>
    <w:rsid w:val="005B28BB"/>
    <w:rsid w:val="005B2A35"/>
    <w:rsid w:val="005B61C9"/>
    <w:rsid w:val="005B706E"/>
    <w:rsid w:val="005C00B1"/>
    <w:rsid w:val="005C1567"/>
    <w:rsid w:val="005C29C0"/>
    <w:rsid w:val="005C29F9"/>
    <w:rsid w:val="005C4DEE"/>
    <w:rsid w:val="005D2148"/>
    <w:rsid w:val="005D5117"/>
    <w:rsid w:val="005D5320"/>
    <w:rsid w:val="005D5EBD"/>
    <w:rsid w:val="005E150A"/>
    <w:rsid w:val="005E19FE"/>
    <w:rsid w:val="005E1CCF"/>
    <w:rsid w:val="005E354D"/>
    <w:rsid w:val="005E3637"/>
    <w:rsid w:val="005E3DD7"/>
    <w:rsid w:val="005E42C8"/>
    <w:rsid w:val="005E4B90"/>
    <w:rsid w:val="005E5693"/>
    <w:rsid w:val="005E65BF"/>
    <w:rsid w:val="005E6627"/>
    <w:rsid w:val="005E67FC"/>
    <w:rsid w:val="005E6A9B"/>
    <w:rsid w:val="005E7D22"/>
    <w:rsid w:val="005F1BCA"/>
    <w:rsid w:val="005F1D48"/>
    <w:rsid w:val="005F2458"/>
    <w:rsid w:val="005F4C39"/>
    <w:rsid w:val="005F4FA2"/>
    <w:rsid w:val="005F67CD"/>
    <w:rsid w:val="005F6802"/>
    <w:rsid w:val="005F6E72"/>
    <w:rsid w:val="005F71F5"/>
    <w:rsid w:val="006027AC"/>
    <w:rsid w:val="0060312A"/>
    <w:rsid w:val="00603BEC"/>
    <w:rsid w:val="006049B7"/>
    <w:rsid w:val="006112A7"/>
    <w:rsid w:val="00614F4B"/>
    <w:rsid w:val="0061590E"/>
    <w:rsid w:val="00620618"/>
    <w:rsid w:val="00620CF5"/>
    <w:rsid w:val="006246DA"/>
    <w:rsid w:val="00624CD5"/>
    <w:rsid w:val="00624F7E"/>
    <w:rsid w:val="00631601"/>
    <w:rsid w:val="00631DCE"/>
    <w:rsid w:val="00631EFB"/>
    <w:rsid w:val="006320FB"/>
    <w:rsid w:val="00632826"/>
    <w:rsid w:val="00632AFF"/>
    <w:rsid w:val="0063446A"/>
    <w:rsid w:val="00635A07"/>
    <w:rsid w:val="0063691C"/>
    <w:rsid w:val="00641669"/>
    <w:rsid w:val="006422D7"/>
    <w:rsid w:val="00643BBD"/>
    <w:rsid w:val="006448B5"/>
    <w:rsid w:val="00645857"/>
    <w:rsid w:val="00645C0A"/>
    <w:rsid w:val="00646404"/>
    <w:rsid w:val="00646B8D"/>
    <w:rsid w:val="006475BB"/>
    <w:rsid w:val="0065130B"/>
    <w:rsid w:val="00651E70"/>
    <w:rsid w:val="00652666"/>
    <w:rsid w:val="00653FEE"/>
    <w:rsid w:val="00654570"/>
    <w:rsid w:val="00654796"/>
    <w:rsid w:val="00656D31"/>
    <w:rsid w:val="006641E7"/>
    <w:rsid w:val="00664218"/>
    <w:rsid w:val="0066524F"/>
    <w:rsid w:val="00667159"/>
    <w:rsid w:val="006737F8"/>
    <w:rsid w:val="0067571C"/>
    <w:rsid w:val="00676463"/>
    <w:rsid w:val="00677D51"/>
    <w:rsid w:val="00680488"/>
    <w:rsid w:val="00680BC6"/>
    <w:rsid w:val="00680C02"/>
    <w:rsid w:val="00681910"/>
    <w:rsid w:val="00682234"/>
    <w:rsid w:val="00683D73"/>
    <w:rsid w:val="0068418E"/>
    <w:rsid w:val="00684F48"/>
    <w:rsid w:val="00685702"/>
    <w:rsid w:val="006910A2"/>
    <w:rsid w:val="00692B57"/>
    <w:rsid w:val="00693376"/>
    <w:rsid w:val="0069502B"/>
    <w:rsid w:val="006950D6"/>
    <w:rsid w:val="006A093D"/>
    <w:rsid w:val="006A3F79"/>
    <w:rsid w:val="006A411E"/>
    <w:rsid w:val="006A435B"/>
    <w:rsid w:val="006A4643"/>
    <w:rsid w:val="006A48D8"/>
    <w:rsid w:val="006A499A"/>
    <w:rsid w:val="006A5BB0"/>
    <w:rsid w:val="006B1A34"/>
    <w:rsid w:val="006B5760"/>
    <w:rsid w:val="006B5AB8"/>
    <w:rsid w:val="006B724C"/>
    <w:rsid w:val="006B7A6C"/>
    <w:rsid w:val="006C1425"/>
    <w:rsid w:val="006C22BC"/>
    <w:rsid w:val="006C409B"/>
    <w:rsid w:val="006C5F4A"/>
    <w:rsid w:val="006D0FF3"/>
    <w:rsid w:val="006D15BF"/>
    <w:rsid w:val="006D1FA3"/>
    <w:rsid w:val="006D35A8"/>
    <w:rsid w:val="006D397E"/>
    <w:rsid w:val="006D404A"/>
    <w:rsid w:val="006D576B"/>
    <w:rsid w:val="006D58F1"/>
    <w:rsid w:val="006D5CEA"/>
    <w:rsid w:val="006D5EFD"/>
    <w:rsid w:val="006D6315"/>
    <w:rsid w:val="006D70A4"/>
    <w:rsid w:val="006D7E6B"/>
    <w:rsid w:val="006E0346"/>
    <w:rsid w:val="006E30BA"/>
    <w:rsid w:val="006E48FA"/>
    <w:rsid w:val="006E7B25"/>
    <w:rsid w:val="006F0965"/>
    <w:rsid w:val="006F137A"/>
    <w:rsid w:val="006F2DA4"/>
    <w:rsid w:val="006F34F9"/>
    <w:rsid w:val="006F3B6E"/>
    <w:rsid w:val="006F43A9"/>
    <w:rsid w:val="006F4652"/>
    <w:rsid w:val="006F5EA0"/>
    <w:rsid w:val="006F6D12"/>
    <w:rsid w:val="00701540"/>
    <w:rsid w:val="00701D7F"/>
    <w:rsid w:val="00703A86"/>
    <w:rsid w:val="00704D54"/>
    <w:rsid w:val="00705BCB"/>
    <w:rsid w:val="00705E4B"/>
    <w:rsid w:val="0070621F"/>
    <w:rsid w:val="007063B6"/>
    <w:rsid w:val="007065BB"/>
    <w:rsid w:val="007072DE"/>
    <w:rsid w:val="00710AA1"/>
    <w:rsid w:val="00710B8A"/>
    <w:rsid w:val="00710DF2"/>
    <w:rsid w:val="00711814"/>
    <w:rsid w:val="00711EB2"/>
    <w:rsid w:val="0071256A"/>
    <w:rsid w:val="0071290E"/>
    <w:rsid w:val="00713048"/>
    <w:rsid w:val="00713177"/>
    <w:rsid w:val="00713926"/>
    <w:rsid w:val="0071427B"/>
    <w:rsid w:val="00714CF7"/>
    <w:rsid w:val="007172AA"/>
    <w:rsid w:val="00720542"/>
    <w:rsid w:val="00721E6B"/>
    <w:rsid w:val="007237E1"/>
    <w:rsid w:val="007239DB"/>
    <w:rsid w:val="00724D79"/>
    <w:rsid w:val="00725FB0"/>
    <w:rsid w:val="007261C5"/>
    <w:rsid w:val="00727562"/>
    <w:rsid w:val="007279A9"/>
    <w:rsid w:val="00733B65"/>
    <w:rsid w:val="00734434"/>
    <w:rsid w:val="00735A95"/>
    <w:rsid w:val="00736287"/>
    <w:rsid w:val="0073782A"/>
    <w:rsid w:val="00737EFD"/>
    <w:rsid w:val="0074078A"/>
    <w:rsid w:val="007410FE"/>
    <w:rsid w:val="00742428"/>
    <w:rsid w:val="00742A44"/>
    <w:rsid w:val="00742AA2"/>
    <w:rsid w:val="00743D78"/>
    <w:rsid w:val="00744FA6"/>
    <w:rsid w:val="00746DE9"/>
    <w:rsid w:val="007528E9"/>
    <w:rsid w:val="00752E3F"/>
    <w:rsid w:val="00754913"/>
    <w:rsid w:val="00760A63"/>
    <w:rsid w:val="0076155E"/>
    <w:rsid w:val="00761D11"/>
    <w:rsid w:val="007625F2"/>
    <w:rsid w:val="00762D98"/>
    <w:rsid w:val="00763E5C"/>
    <w:rsid w:val="007679EF"/>
    <w:rsid w:val="00767C60"/>
    <w:rsid w:val="00770560"/>
    <w:rsid w:val="00770563"/>
    <w:rsid w:val="00770ACA"/>
    <w:rsid w:val="007713C0"/>
    <w:rsid w:val="007723F9"/>
    <w:rsid w:val="0077290D"/>
    <w:rsid w:val="00772A90"/>
    <w:rsid w:val="007760C7"/>
    <w:rsid w:val="0077650C"/>
    <w:rsid w:val="00777575"/>
    <w:rsid w:val="007779D8"/>
    <w:rsid w:val="007810B5"/>
    <w:rsid w:val="007817D7"/>
    <w:rsid w:val="0078182C"/>
    <w:rsid w:val="00781C35"/>
    <w:rsid w:val="00783223"/>
    <w:rsid w:val="00785906"/>
    <w:rsid w:val="0078590E"/>
    <w:rsid w:val="00785B4D"/>
    <w:rsid w:val="00785B74"/>
    <w:rsid w:val="00786E0D"/>
    <w:rsid w:val="007906B8"/>
    <w:rsid w:val="0079258E"/>
    <w:rsid w:val="00793328"/>
    <w:rsid w:val="00794269"/>
    <w:rsid w:val="00796449"/>
    <w:rsid w:val="00796E1B"/>
    <w:rsid w:val="007A11BC"/>
    <w:rsid w:val="007A5774"/>
    <w:rsid w:val="007A5BB4"/>
    <w:rsid w:val="007A73C3"/>
    <w:rsid w:val="007B1753"/>
    <w:rsid w:val="007B28E2"/>
    <w:rsid w:val="007B2CEB"/>
    <w:rsid w:val="007B33CB"/>
    <w:rsid w:val="007B35B1"/>
    <w:rsid w:val="007B38DB"/>
    <w:rsid w:val="007B3D27"/>
    <w:rsid w:val="007B425F"/>
    <w:rsid w:val="007B4CB6"/>
    <w:rsid w:val="007B5182"/>
    <w:rsid w:val="007B5CB5"/>
    <w:rsid w:val="007C18BB"/>
    <w:rsid w:val="007C18D1"/>
    <w:rsid w:val="007C4B22"/>
    <w:rsid w:val="007C50E7"/>
    <w:rsid w:val="007C62DF"/>
    <w:rsid w:val="007C6F89"/>
    <w:rsid w:val="007D0D83"/>
    <w:rsid w:val="007D134F"/>
    <w:rsid w:val="007D1984"/>
    <w:rsid w:val="007D212A"/>
    <w:rsid w:val="007D31C1"/>
    <w:rsid w:val="007D3302"/>
    <w:rsid w:val="007D56FF"/>
    <w:rsid w:val="007D57EE"/>
    <w:rsid w:val="007D642C"/>
    <w:rsid w:val="007D64E2"/>
    <w:rsid w:val="007E135F"/>
    <w:rsid w:val="007E187A"/>
    <w:rsid w:val="007E3265"/>
    <w:rsid w:val="007E328F"/>
    <w:rsid w:val="007E33A8"/>
    <w:rsid w:val="007E3DBE"/>
    <w:rsid w:val="007E512B"/>
    <w:rsid w:val="007E69EB"/>
    <w:rsid w:val="007E7B65"/>
    <w:rsid w:val="007F21BD"/>
    <w:rsid w:val="007F5BAA"/>
    <w:rsid w:val="008007B2"/>
    <w:rsid w:val="00800ADD"/>
    <w:rsid w:val="00801EF3"/>
    <w:rsid w:val="00802A9C"/>
    <w:rsid w:val="0080331E"/>
    <w:rsid w:val="00803D6C"/>
    <w:rsid w:val="00806C7C"/>
    <w:rsid w:val="0080768D"/>
    <w:rsid w:val="0080774B"/>
    <w:rsid w:val="008110BA"/>
    <w:rsid w:val="0081134B"/>
    <w:rsid w:val="00811E34"/>
    <w:rsid w:val="00814D04"/>
    <w:rsid w:val="008158D1"/>
    <w:rsid w:val="00815E96"/>
    <w:rsid w:val="008164C7"/>
    <w:rsid w:val="00816A31"/>
    <w:rsid w:val="00816D21"/>
    <w:rsid w:val="00816F67"/>
    <w:rsid w:val="00817EA6"/>
    <w:rsid w:val="00822F30"/>
    <w:rsid w:val="008237F6"/>
    <w:rsid w:val="00823CF0"/>
    <w:rsid w:val="0082422F"/>
    <w:rsid w:val="00824F91"/>
    <w:rsid w:val="008252FF"/>
    <w:rsid w:val="00826578"/>
    <w:rsid w:val="00826E3D"/>
    <w:rsid w:val="00827CF6"/>
    <w:rsid w:val="00830FFF"/>
    <w:rsid w:val="0083172F"/>
    <w:rsid w:val="00831D45"/>
    <w:rsid w:val="00831D7C"/>
    <w:rsid w:val="008320B1"/>
    <w:rsid w:val="00832495"/>
    <w:rsid w:val="0083254E"/>
    <w:rsid w:val="008326B0"/>
    <w:rsid w:val="00833F91"/>
    <w:rsid w:val="00834074"/>
    <w:rsid w:val="00841137"/>
    <w:rsid w:val="008418F8"/>
    <w:rsid w:val="00841A9A"/>
    <w:rsid w:val="00843B92"/>
    <w:rsid w:val="00844FC7"/>
    <w:rsid w:val="00846207"/>
    <w:rsid w:val="00846F5B"/>
    <w:rsid w:val="00847085"/>
    <w:rsid w:val="0085002B"/>
    <w:rsid w:val="0085018A"/>
    <w:rsid w:val="00851159"/>
    <w:rsid w:val="008601FD"/>
    <w:rsid w:val="00863407"/>
    <w:rsid w:val="00863987"/>
    <w:rsid w:val="00863E95"/>
    <w:rsid w:val="0086462D"/>
    <w:rsid w:val="0086500D"/>
    <w:rsid w:val="00865512"/>
    <w:rsid w:val="00866407"/>
    <w:rsid w:val="00866DD8"/>
    <w:rsid w:val="00870E00"/>
    <w:rsid w:val="00870FA3"/>
    <w:rsid w:val="00871C3B"/>
    <w:rsid w:val="00872064"/>
    <w:rsid w:val="008724A4"/>
    <w:rsid w:val="00873392"/>
    <w:rsid w:val="008770F1"/>
    <w:rsid w:val="0087747B"/>
    <w:rsid w:val="00877B86"/>
    <w:rsid w:val="00877DBE"/>
    <w:rsid w:val="008809E5"/>
    <w:rsid w:val="008827C5"/>
    <w:rsid w:val="008830D5"/>
    <w:rsid w:val="00885259"/>
    <w:rsid w:val="008857A8"/>
    <w:rsid w:val="008869FD"/>
    <w:rsid w:val="00887D52"/>
    <w:rsid w:val="00892E7F"/>
    <w:rsid w:val="00894087"/>
    <w:rsid w:val="00895852"/>
    <w:rsid w:val="00895AA5"/>
    <w:rsid w:val="00897C1B"/>
    <w:rsid w:val="008A0B0E"/>
    <w:rsid w:val="008A0DD3"/>
    <w:rsid w:val="008A1AC9"/>
    <w:rsid w:val="008A6A96"/>
    <w:rsid w:val="008A7EA1"/>
    <w:rsid w:val="008B03DE"/>
    <w:rsid w:val="008B07B3"/>
    <w:rsid w:val="008B1052"/>
    <w:rsid w:val="008B3DA8"/>
    <w:rsid w:val="008B3E1A"/>
    <w:rsid w:val="008C2664"/>
    <w:rsid w:val="008C33FF"/>
    <w:rsid w:val="008C3FE8"/>
    <w:rsid w:val="008C4D18"/>
    <w:rsid w:val="008C54FD"/>
    <w:rsid w:val="008C78AD"/>
    <w:rsid w:val="008C79C7"/>
    <w:rsid w:val="008D16D2"/>
    <w:rsid w:val="008D1B1F"/>
    <w:rsid w:val="008D1C79"/>
    <w:rsid w:val="008D1EFC"/>
    <w:rsid w:val="008D218A"/>
    <w:rsid w:val="008D352A"/>
    <w:rsid w:val="008D50B9"/>
    <w:rsid w:val="008D621B"/>
    <w:rsid w:val="008D6288"/>
    <w:rsid w:val="008D672F"/>
    <w:rsid w:val="008D77F8"/>
    <w:rsid w:val="008E1AB2"/>
    <w:rsid w:val="008E398C"/>
    <w:rsid w:val="008E55D4"/>
    <w:rsid w:val="008E665C"/>
    <w:rsid w:val="008E6FFE"/>
    <w:rsid w:val="008F0783"/>
    <w:rsid w:val="008F1795"/>
    <w:rsid w:val="008F2D81"/>
    <w:rsid w:val="008F36F2"/>
    <w:rsid w:val="008F4188"/>
    <w:rsid w:val="008F4674"/>
    <w:rsid w:val="008F52C7"/>
    <w:rsid w:val="008F5C59"/>
    <w:rsid w:val="008F7180"/>
    <w:rsid w:val="008F7266"/>
    <w:rsid w:val="008F799B"/>
    <w:rsid w:val="00900007"/>
    <w:rsid w:val="00900404"/>
    <w:rsid w:val="00900DFA"/>
    <w:rsid w:val="009023BE"/>
    <w:rsid w:val="0090770E"/>
    <w:rsid w:val="009102F2"/>
    <w:rsid w:val="00910A40"/>
    <w:rsid w:val="00910D5B"/>
    <w:rsid w:val="00911D69"/>
    <w:rsid w:val="009136A0"/>
    <w:rsid w:val="00914649"/>
    <w:rsid w:val="009155F5"/>
    <w:rsid w:val="00916A4D"/>
    <w:rsid w:val="009177D5"/>
    <w:rsid w:val="00921911"/>
    <w:rsid w:val="00922422"/>
    <w:rsid w:val="00923166"/>
    <w:rsid w:val="009252C6"/>
    <w:rsid w:val="00925327"/>
    <w:rsid w:val="00925BBC"/>
    <w:rsid w:val="0092632C"/>
    <w:rsid w:val="00930063"/>
    <w:rsid w:val="009314D5"/>
    <w:rsid w:val="009328E6"/>
    <w:rsid w:val="0093514D"/>
    <w:rsid w:val="00935D46"/>
    <w:rsid w:val="00935ED3"/>
    <w:rsid w:val="00937F46"/>
    <w:rsid w:val="009412F6"/>
    <w:rsid w:val="00941500"/>
    <w:rsid w:val="00942236"/>
    <w:rsid w:val="009440AD"/>
    <w:rsid w:val="00944237"/>
    <w:rsid w:val="00947026"/>
    <w:rsid w:val="0094753F"/>
    <w:rsid w:val="00953BE0"/>
    <w:rsid w:val="00961519"/>
    <w:rsid w:val="00961A4A"/>
    <w:rsid w:val="009621FF"/>
    <w:rsid w:val="00962A47"/>
    <w:rsid w:val="00966D9F"/>
    <w:rsid w:val="009671E1"/>
    <w:rsid w:val="00967B83"/>
    <w:rsid w:val="00970B7A"/>
    <w:rsid w:val="00971781"/>
    <w:rsid w:val="00972692"/>
    <w:rsid w:val="009729FD"/>
    <w:rsid w:val="00972A66"/>
    <w:rsid w:val="00974A18"/>
    <w:rsid w:val="00974B00"/>
    <w:rsid w:val="0097542F"/>
    <w:rsid w:val="009766E6"/>
    <w:rsid w:val="00980053"/>
    <w:rsid w:val="009805EA"/>
    <w:rsid w:val="00980E59"/>
    <w:rsid w:val="00980F7B"/>
    <w:rsid w:val="00981309"/>
    <w:rsid w:val="009834E7"/>
    <w:rsid w:val="00983D54"/>
    <w:rsid w:val="00985719"/>
    <w:rsid w:val="00986955"/>
    <w:rsid w:val="00986AE1"/>
    <w:rsid w:val="00993263"/>
    <w:rsid w:val="0099405E"/>
    <w:rsid w:val="009953CB"/>
    <w:rsid w:val="009957FA"/>
    <w:rsid w:val="00995DA9"/>
    <w:rsid w:val="00995DB3"/>
    <w:rsid w:val="009961A9"/>
    <w:rsid w:val="009967C5"/>
    <w:rsid w:val="00996AB6"/>
    <w:rsid w:val="009A0DDA"/>
    <w:rsid w:val="009A0EBF"/>
    <w:rsid w:val="009A2CCE"/>
    <w:rsid w:val="009A2F48"/>
    <w:rsid w:val="009A4D00"/>
    <w:rsid w:val="009A546A"/>
    <w:rsid w:val="009A55BD"/>
    <w:rsid w:val="009A5BC4"/>
    <w:rsid w:val="009A6625"/>
    <w:rsid w:val="009A684B"/>
    <w:rsid w:val="009A6C64"/>
    <w:rsid w:val="009A75D1"/>
    <w:rsid w:val="009B1681"/>
    <w:rsid w:val="009B52A1"/>
    <w:rsid w:val="009B697F"/>
    <w:rsid w:val="009B6E5E"/>
    <w:rsid w:val="009B7138"/>
    <w:rsid w:val="009B7AA5"/>
    <w:rsid w:val="009B7C67"/>
    <w:rsid w:val="009C13FE"/>
    <w:rsid w:val="009C3209"/>
    <w:rsid w:val="009C491B"/>
    <w:rsid w:val="009C5BD0"/>
    <w:rsid w:val="009C6794"/>
    <w:rsid w:val="009C7AEC"/>
    <w:rsid w:val="009D007A"/>
    <w:rsid w:val="009D0E74"/>
    <w:rsid w:val="009D19CF"/>
    <w:rsid w:val="009D1E57"/>
    <w:rsid w:val="009D301F"/>
    <w:rsid w:val="009D3051"/>
    <w:rsid w:val="009D3E1A"/>
    <w:rsid w:val="009D3E47"/>
    <w:rsid w:val="009D4843"/>
    <w:rsid w:val="009D5059"/>
    <w:rsid w:val="009D550D"/>
    <w:rsid w:val="009D6368"/>
    <w:rsid w:val="009D7106"/>
    <w:rsid w:val="009E4AF3"/>
    <w:rsid w:val="009E5816"/>
    <w:rsid w:val="009E5BA2"/>
    <w:rsid w:val="009E6A77"/>
    <w:rsid w:val="009E6BC0"/>
    <w:rsid w:val="009E71A9"/>
    <w:rsid w:val="009F090D"/>
    <w:rsid w:val="009F0E81"/>
    <w:rsid w:val="009F1484"/>
    <w:rsid w:val="009F2558"/>
    <w:rsid w:val="009F29CF"/>
    <w:rsid w:val="009F2E93"/>
    <w:rsid w:val="009F3A94"/>
    <w:rsid w:val="009F3BB9"/>
    <w:rsid w:val="009F7A91"/>
    <w:rsid w:val="009F7D96"/>
    <w:rsid w:val="00A01A73"/>
    <w:rsid w:val="00A01E61"/>
    <w:rsid w:val="00A023AF"/>
    <w:rsid w:val="00A055CF"/>
    <w:rsid w:val="00A05E4D"/>
    <w:rsid w:val="00A1137F"/>
    <w:rsid w:val="00A131C6"/>
    <w:rsid w:val="00A13298"/>
    <w:rsid w:val="00A16219"/>
    <w:rsid w:val="00A171F0"/>
    <w:rsid w:val="00A17484"/>
    <w:rsid w:val="00A2073B"/>
    <w:rsid w:val="00A21607"/>
    <w:rsid w:val="00A22F5A"/>
    <w:rsid w:val="00A24CAF"/>
    <w:rsid w:val="00A304A1"/>
    <w:rsid w:val="00A30A7E"/>
    <w:rsid w:val="00A31CD6"/>
    <w:rsid w:val="00A33CFF"/>
    <w:rsid w:val="00A34B99"/>
    <w:rsid w:val="00A35706"/>
    <w:rsid w:val="00A364AE"/>
    <w:rsid w:val="00A3673B"/>
    <w:rsid w:val="00A377C4"/>
    <w:rsid w:val="00A40547"/>
    <w:rsid w:val="00A42651"/>
    <w:rsid w:val="00A463CF"/>
    <w:rsid w:val="00A47113"/>
    <w:rsid w:val="00A47579"/>
    <w:rsid w:val="00A5116A"/>
    <w:rsid w:val="00A541CA"/>
    <w:rsid w:val="00A550F9"/>
    <w:rsid w:val="00A55153"/>
    <w:rsid w:val="00A5535E"/>
    <w:rsid w:val="00A57AE9"/>
    <w:rsid w:val="00A60822"/>
    <w:rsid w:val="00A6282D"/>
    <w:rsid w:val="00A62A53"/>
    <w:rsid w:val="00A63A7C"/>
    <w:rsid w:val="00A64F17"/>
    <w:rsid w:val="00A6533F"/>
    <w:rsid w:val="00A65F1C"/>
    <w:rsid w:val="00A67ADA"/>
    <w:rsid w:val="00A67DD5"/>
    <w:rsid w:val="00A70114"/>
    <w:rsid w:val="00A711DD"/>
    <w:rsid w:val="00A71CC5"/>
    <w:rsid w:val="00A71D34"/>
    <w:rsid w:val="00A720E1"/>
    <w:rsid w:val="00A72411"/>
    <w:rsid w:val="00A739D6"/>
    <w:rsid w:val="00A73DC2"/>
    <w:rsid w:val="00A82299"/>
    <w:rsid w:val="00A82E85"/>
    <w:rsid w:val="00A9021C"/>
    <w:rsid w:val="00A92466"/>
    <w:rsid w:val="00A93463"/>
    <w:rsid w:val="00A956CB"/>
    <w:rsid w:val="00A96856"/>
    <w:rsid w:val="00A97664"/>
    <w:rsid w:val="00AA2B14"/>
    <w:rsid w:val="00AA3BD3"/>
    <w:rsid w:val="00AA4C8E"/>
    <w:rsid w:val="00AA4D77"/>
    <w:rsid w:val="00AA68E2"/>
    <w:rsid w:val="00AA7A24"/>
    <w:rsid w:val="00AA7F77"/>
    <w:rsid w:val="00AA7FAE"/>
    <w:rsid w:val="00AB0B3B"/>
    <w:rsid w:val="00AB0C76"/>
    <w:rsid w:val="00AB1789"/>
    <w:rsid w:val="00AB23D8"/>
    <w:rsid w:val="00AB36F2"/>
    <w:rsid w:val="00AB3C92"/>
    <w:rsid w:val="00AB5E73"/>
    <w:rsid w:val="00AC00AB"/>
    <w:rsid w:val="00AC376B"/>
    <w:rsid w:val="00AC418D"/>
    <w:rsid w:val="00AC5A6B"/>
    <w:rsid w:val="00AC5A87"/>
    <w:rsid w:val="00AC5F5E"/>
    <w:rsid w:val="00AC60E3"/>
    <w:rsid w:val="00AD0CAE"/>
    <w:rsid w:val="00AD1A98"/>
    <w:rsid w:val="00AD268D"/>
    <w:rsid w:val="00AD2D51"/>
    <w:rsid w:val="00AD37C8"/>
    <w:rsid w:val="00AD3F02"/>
    <w:rsid w:val="00AE1A82"/>
    <w:rsid w:val="00AE1ACB"/>
    <w:rsid w:val="00AE3C5D"/>
    <w:rsid w:val="00AF1062"/>
    <w:rsid w:val="00AF2877"/>
    <w:rsid w:val="00AF402B"/>
    <w:rsid w:val="00AF430B"/>
    <w:rsid w:val="00AF775A"/>
    <w:rsid w:val="00B00DA6"/>
    <w:rsid w:val="00B0139D"/>
    <w:rsid w:val="00B01CA9"/>
    <w:rsid w:val="00B0214D"/>
    <w:rsid w:val="00B03886"/>
    <w:rsid w:val="00B04EA5"/>
    <w:rsid w:val="00B070A8"/>
    <w:rsid w:val="00B070FB"/>
    <w:rsid w:val="00B079B8"/>
    <w:rsid w:val="00B10026"/>
    <w:rsid w:val="00B101DC"/>
    <w:rsid w:val="00B104FA"/>
    <w:rsid w:val="00B109A5"/>
    <w:rsid w:val="00B10C24"/>
    <w:rsid w:val="00B10DF6"/>
    <w:rsid w:val="00B11245"/>
    <w:rsid w:val="00B1180C"/>
    <w:rsid w:val="00B15341"/>
    <w:rsid w:val="00B16372"/>
    <w:rsid w:val="00B17836"/>
    <w:rsid w:val="00B20F68"/>
    <w:rsid w:val="00B25C9E"/>
    <w:rsid w:val="00B26551"/>
    <w:rsid w:val="00B2664A"/>
    <w:rsid w:val="00B2748E"/>
    <w:rsid w:val="00B31D57"/>
    <w:rsid w:val="00B33378"/>
    <w:rsid w:val="00B34471"/>
    <w:rsid w:val="00B34631"/>
    <w:rsid w:val="00B357E8"/>
    <w:rsid w:val="00B36EEF"/>
    <w:rsid w:val="00B37F98"/>
    <w:rsid w:val="00B400BB"/>
    <w:rsid w:val="00B40D51"/>
    <w:rsid w:val="00B41600"/>
    <w:rsid w:val="00B41AE8"/>
    <w:rsid w:val="00B439B8"/>
    <w:rsid w:val="00B45386"/>
    <w:rsid w:val="00B4707B"/>
    <w:rsid w:val="00B47701"/>
    <w:rsid w:val="00B502F2"/>
    <w:rsid w:val="00B516ED"/>
    <w:rsid w:val="00B532F4"/>
    <w:rsid w:val="00B53CE8"/>
    <w:rsid w:val="00B56EDD"/>
    <w:rsid w:val="00B60332"/>
    <w:rsid w:val="00B618BC"/>
    <w:rsid w:val="00B61EB8"/>
    <w:rsid w:val="00B62CFF"/>
    <w:rsid w:val="00B6305A"/>
    <w:rsid w:val="00B63C53"/>
    <w:rsid w:val="00B65DC6"/>
    <w:rsid w:val="00B66190"/>
    <w:rsid w:val="00B66D8F"/>
    <w:rsid w:val="00B66FCC"/>
    <w:rsid w:val="00B67286"/>
    <w:rsid w:val="00B674B9"/>
    <w:rsid w:val="00B70877"/>
    <w:rsid w:val="00B70990"/>
    <w:rsid w:val="00B71282"/>
    <w:rsid w:val="00B7333F"/>
    <w:rsid w:val="00B73BF9"/>
    <w:rsid w:val="00B802BB"/>
    <w:rsid w:val="00B80990"/>
    <w:rsid w:val="00B81116"/>
    <w:rsid w:val="00B8172F"/>
    <w:rsid w:val="00B84D37"/>
    <w:rsid w:val="00B85FBA"/>
    <w:rsid w:val="00B8688E"/>
    <w:rsid w:val="00B87A3E"/>
    <w:rsid w:val="00B9081B"/>
    <w:rsid w:val="00B955A5"/>
    <w:rsid w:val="00B97D3F"/>
    <w:rsid w:val="00BA0921"/>
    <w:rsid w:val="00BA2869"/>
    <w:rsid w:val="00BA3B35"/>
    <w:rsid w:val="00BA3CFA"/>
    <w:rsid w:val="00BA4AEF"/>
    <w:rsid w:val="00BA6850"/>
    <w:rsid w:val="00BA6E35"/>
    <w:rsid w:val="00BA7AF5"/>
    <w:rsid w:val="00BA7B60"/>
    <w:rsid w:val="00BB0D19"/>
    <w:rsid w:val="00BB1BB6"/>
    <w:rsid w:val="00BB3220"/>
    <w:rsid w:val="00BB6E6C"/>
    <w:rsid w:val="00BC0489"/>
    <w:rsid w:val="00BC04E9"/>
    <w:rsid w:val="00BC0F92"/>
    <w:rsid w:val="00BC0FE7"/>
    <w:rsid w:val="00BC45A3"/>
    <w:rsid w:val="00BC5D31"/>
    <w:rsid w:val="00BC72AD"/>
    <w:rsid w:val="00BD092C"/>
    <w:rsid w:val="00BD11E5"/>
    <w:rsid w:val="00BD135C"/>
    <w:rsid w:val="00BD4866"/>
    <w:rsid w:val="00BD48B5"/>
    <w:rsid w:val="00BD64E1"/>
    <w:rsid w:val="00BD709D"/>
    <w:rsid w:val="00BD7298"/>
    <w:rsid w:val="00BD7825"/>
    <w:rsid w:val="00BE24C7"/>
    <w:rsid w:val="00BE2B5C"/>
    <w:rsid w:val="00BE2E57"/>
    <w:rsid w:val="00BE3A5D"/>
    <w:rsid w:val="00BE4869"/>
    <w:rsid w:val="00BE4C99"/>
    <w:rsid w:val="00BE54D4"/>
    <w:rsid w:val="00BE56D3"/>
    <w:rsid w:val="00BE5B58"/>
    <w:rsid w:val="00BE6237"/>
    <w:rsid w:val="00BE6C6F"/>
    <w:rsid w:val="00BE7A5B"/>
    <w:rsid w:val="00BE7CE4"/>
    <w:rsid w:val="00BE7E9A"/>
    <w:rsid w:val="00BF015D"/>
    <w:rsid w:val="00BF1028"/>
    <w:rsid w:val="00BF303F"/>
    <w:rsid w:val="00BF30DB"/>
    <w:rsid w:val="00BF4824"/>
    <w:rsid w:val="00BF4E3D"/>
    <w:rsid w:val="00BF5084"/>
    <w:rsid w:val="00BF63C7"/>
    <w:rsid w:val="00BF7309"/>
    <w:rsid w:val="00BF79D9"/>
    <w:rsid w:val="00BF7AC1"/>
    <w:rsid w:val="00C00081"/>
    <w:rsid w:val="00C01D28"/>
    <w:rsid w:val="00C038A0"/>
    <w:rsid w:val="00C040AB"/>
    <w:rsid w:val="00C04DD9"/>
    <w:rsid w:val="00C070B8"/>
    <w:rsid w:val="00C10B89"/>
    <w:rsid w:val="00C10E7F"/>
    <w:rsid w:val="00C11F44"/>
    <w:rsid w:val="00C12443"/>
    <w:rsid w:val="00C13C35"/>
    <w:rsid w:val="00C14A1F"/>
    <w:rsid w:val="00C15152"/>
    <w:rsid w:val="00C17024"/>
    <w:rsid w:val="00C17279"/>
    <w:rsid w:val="00C20FB4"/>
    <w:rsid w:val="00C23DF9"/>
    <w:rsid w:val="00C241E1"/>
    <w:rsid w:val="00C2542F"/>
    <w:rsid w:val="00C27503"/>
    <w:rsid w:val="00C31998"/>
    <w:rsid w:val="00C31E0C"/>
    <w:rsid w:val="00C31FEF"/>
    <w:rsid w:val="00C33284"/>
    <w:rsid w:val="00C33A32"/>
    <w:rsid w:val="00C34389"/>
    <w:rsid w:val="00C35B97"/>
    <w:rsid w:val="00C37656"/>
    <w:rsid w:val="00C4003A"/>
    <w:rsid w:val="00C41F16"/>
    <w:rsid w:val="00C424A3"/>
    <w:rsid w:val="00C428AB"/>
    <w:rsid w:val="00C45E0E"/>
    <w:rsid w:val="00C46570"/>
    <w:rsid w:val="00C517E6"/>
    <w:rsid w:val="00C52E8C"/>
    <w:rsid w:val="00C533AB"/>
    <w:rsid w:val="00C544CB"/>
    <w:rsid w:val="00C60155"/>
    <w:rsid w:val="00C6068B"/>
    <w:rsid w:val="00C616D1"/>
    <w:rsid w:val="00C621C4"/>
    <w:rsid w:val="00C62F4F"/>
    <w:rsid w:val="00C63339"/>
    <w:rsid w:val="00C63D7F"/>
    <w:rsid w:val="00C6516E"/>
    <w:rsid w:val="00C675C2"/>
    <w:rsid w:val="00C70824"/>
    <w:rsid w:val="00C7252A"/>
    <w:rsid w:val="00C74D47"/>
    <w:rsid w:val="00C76711"/>
    <w:rsid w:val="00C76E6B"/>
    <w:rsid w:val="00C820C7"/>
    <w:rsid w:val="00C8232A"/>
    <w:rsid w:val="00C83560"/>
    <w:rsid w:val="00C83565"/>
    <w:rsid w:val="00C8547A"/>
    <w:rsid w:val="00C8548E"/>
    <w:rsid w:val="00C858F3"/>
    <w:rsid w:val="00C85FDC"/>
    <w:rsid w:val="00C86457"/>
    <w:rsid w:val="00C87956"/>
    <w:rsid w:val="00C90F0E"/>
    <w:rsid w:val="00C9323C"/>
    <w:rsid w:val="00C94B3F"/>
    <w:rsid w:val="00C94F32"/>
    <w:rsid w:val="00C950DA"/>
    <w:rsid w:val="00C9678A"/>
    <w:rsid w:val="00C96DE8"/>
    <w:rsid w:val="00CA0A86"/>
    <w:rsid w:val="00CA1B3C"/>
    <w:rsid w:val="00CA3637"/>
    <w:rsid w:val="00CA3EDB"/>
    <w:rsid w:val="00CA3EFD"/>
    <w:rsid w:val="00CA3F3E"/>
    <w:rsid w:val="00CA416A"/>
    <w:rsid w:val="00CA4EC3"/>
    <w:rsid w:val="00CA52FD"/>
    <w:rsid w:val="00CA5390"/>
    <w:rsid w:val="00CA5E09"/>
    <w:rsid w:val="00CA6329"/>
    <w:rsid w:val="00CB01A9"/>
    <w:rsid w:val="00CB26F6"/>
    <w:rsid w:val="00CB2FB7"/>
    <w:rsid w:val="00CB4795"/>
    <w:rsid w:val="00CB543C"/>
    <w:rsid w:val="00CB56BF"/>
    <w:rsid w:val="00CB7A37"/>
    <w:rsid w:val="00CC0734"/>
    <w:rsid w:val="00CC1A12"/>
    <w:rsid w:val="00CC22B4"/>
    <w:rsid w:val="00CC3EFC"/>
    <w:rsid w:val="00CC56E9"/>
    <w:rsid w:val="00CC57AE"/>
    <w:rsid w:val="00CC69CA"/>
    <w:rsid w:val="00CC6D77"/>
    <w:rsid w:val="00CC7134"/>
    <w:rsid w:val="00CD01BF"/>
    <w:rsid w:val="00CD0D7F"/>
    <w:rsid w:val="00CD27C3"/>
    <w:rsid w:val="00CD28F3"/>
    <w:rsid w:val="00CD2DE5"/>
    <w:rsid w:val="00CE007F"/>
    <w:rsid w:val="00CE1329"/>
    <w:rsid w:val="00CE16B6"/>
    <w:rsid w:val="00CE1824"/>
    <w:rsid w:val="00CE7E6E"/>
    <w:rsid w:val="00CF0484"/>
    <w:rsid w:val="00CF05E6"/>
    <w:rsid w:val="00CF1584"/>
    <w:rsid w:val="00CF1721"/>
    <w:rsid w:val="00CF1A90"/>
    <w:rsid w:val="00CF1C30"/>
    <w:rsid w:val="00CF3011"/>
    <w:rsid w:val="00CF337E"/>
    <w:rsid w:val="00CF34E7"/>
    <w:rsid w:val="00CF42B9"/>
    <w:rsid w:val="00CF595D"/>
    <w:rsid w:val="00CF6F6E"/>
    <w:rsid w:val="00CF7ED6"/>
    <w:rsid w:val="00D00D4F"/>
    <w:rsid w:val="00D01BB6"/>
    <w:rsid w:val="00D037D6"/>
    <w:rsid w:val="00D03A54"/>
    <w:rsid w:val="00D03D87"/>
    <w:rsid w:val="00D044A8"/>
    <w:rsid w:val="00D05ADB"/>
    <w:rsid w:val="00D05B60"/>
    <w:rsid w:val="00D05B73"/>
    <w:rsid w:val="00D06560"/>
    <w:rsid w:val="00D10109"/>
    <w:rsid w:val="00D139A0"/>
    <w:rsid w:val="00D15043"/>
    <w:rsid w:val="00D15DFF"/>
    <w:rsid w:val="00D1636E"/>
    <w:rsid w:val="00D16CF9"/>
    <w:rsid w:val="00D20582"/>
    <w:rsid w:val="00D212F1"/>
    <w:rsid w:val="00D218AB"/>
    <w:rsid w:val="00D22053"/>
    <w:rsid w:val="00D2255E"/>
    <w:rsid w:val="00D22D73"/>
    <w:rsid w:val="00D23897"/>
    <w:rsid w:val="00D3449B"/>
    <w:rsid w:val="00D350B2"/>
    <w:rsid w:val="00D36179"/>
    <w:rsid w:val="00D36F29"/>
    <w:rsid w:val="00D376BB"/>
    <w:rsid w:val="00D400DB"/>
    <w:rsid w:val="00D406F0"/>
    <w:rsid w:val="00D40C7B"/>
    <w:rsid w:val="00D4250B"/>
    <w:rsid w:val="00D443CB"/>
    <w:rsid w:val="00D44A3F"/>
    <w:rsid w:val="00D47E32"/>
    <w:rsid w:val="00D50E03"/>
    <w:rsid w:val="00D51291"/>
    <w:rsid w:val="00D518C4"/>
    <w:rsid w:val="00D51D7B"/>
    <w:rsid w:val="00D54931"/>
    <w:rsid w:val="00D54B1A"/>
    <w:rsid w:val="00D5561D"/>
    <w:rsid w:val="00D55A40"/>
    <w:rsid w:val="00D55DC0"/>
    <w:rsid w:val="00D56B55"/>
    <w:rsid w:val="00D6007F"/>
    <w:rsid w:val="00D60552"/>
    <w:rsid w:val="00D60C53"/>
    <w:rsid w:val="00D63420"/>
    <w:rsid w:val="00D6351F"/>
    <w:rsid w:val="00D6418F"/>
    <w:rsid w:val="00D64858"/>
    <w:rsid w:val="00D6490D"/>
    <w:rsid w:val="00D65A99"/>
    <w:rsid w:val="00D6721E"/>
    <w:rsid w:val="00D70ABD"/>
    <w:rsid w:val="00D74310"/>
    <w:rsid w:val="00D76F6D"/>
    <w:rsid w:val="00D777B1"/>
    <w:rsid w:val="00D77F59"/>
    <w:rsid w:val="00D801D0"/>
    <w:rsid w:val="00D8068F"/>
    <w:rsid w:val="00D814DD"/>
    <w:rsid w:val="00D818C2"/>
    <w:rsid w:val="00D824C4"/>
    <w:rsid w:val="00D824EA"/>
    <w:rsid w:val="00D83250"/>
    <w:rsid w:val="00D84D74"/>
    <w:rsid w:val="00D86140"/>
    <w:rsid w:val="00D90419"/>
    <w:rsid w:val="00D9091F"/>
    <w:rsid w:val="00D90C2E"/>
    <w:rsid w:val="00D90F4C"/>
    <w:rsid w:val="00D91991"/>
    <w:rsid w:val="00D92213"/>
    <w:rsid w:val="00D958B1"/>
    <w:rsid w:val="00DA0E46"/>
    <w:rsid w:val="00DA17A1"/>
    <w:rsid w:val="00DA609B"/>
    <w:rsid w:val="00DB193F"/>
    <w:rsid w:val="00DB1B96"/>
    <w:rsid w:val="00DB36AF"/>
    <w:rsid w:val="00DB4C68"/>
    <w:rsid w:val="00DB5F26"/>
    <w:rsid w:val="00DB719C"/>
    <w:rsid w:val="00DB7E30"/>
    <w:rsid w:val="00DC1C3B"/>
    <w:rsid w:val="00DC2618"/>
    <w:rsid w:val="00DC3C7F"/>
    <w:rsid w:val="00DC42B9"/>
    <w:rsid w:val="00DC47BF"/>
    <w:rsid w:val="00DC5AE4"/>
    <w:rsid w:val="00DC5EE3"/>
    <w:rsid w:val="00DC7E97"/>
    <w:rsid w:val="00DD0826"/>
    <w:rsid w:val="00DD1875"/>
    <w:rsid w:val="00DD26EB"/>
    <w:rsid w:val="00DD2B77"/>
    <w:rsid w:val="00DD5DAA"/>
    <w:rsid w:val="00DD678A"/>
    <w:rsid w:val="00DD67D0"/>
    <w:rsid w:val="00DD7578"/>
    <w:rsid w:val="00DE1155"/>
    <w:rsid w:val="00DE15CA"/>
    <w:rsid w:val="00DE3953"/>
    <w:rsid w:val="00DE3A76"/>
    <w:rsid w:val="00DE3A8B"/>
    <w:rsid w:val="00DE497E"/>
    <w:rsid w:val="00DE4E78"/>
    <w:rsid w:val="00DE55EB"/>
    <w:rsid w:val="00DE602F"/>
    <w:rsid w:val="00DE74FB"/>
    <w:rsid w:val="00DE78F9"/>
    <w:rsid w:val="00DF04E7"/>
    <w:rsid w:val="00DF069A"/>
    <w:rsid w:val="00DF1F7A"/>
    <w:rsid w:val="00DF2032"/>
    <w:rsid w:val="00DF7897"/>
    <w:rsid w:val="00E0063A"/>
    <w:rsid w:val="00E0479A"/>
    <w:rsid w:val="00E05193"/>
    <w:rsid w:val="00E05492"/>
    <w:rsid w:val="00E117FC"/>
    <w:rsid w:val="00E11BC8"/>
    <w:rsid w:val="00E11C9D"/>
    <w:rsid w:val="00E12973"/>
    <w:rsid w:val="00E13968"/>
    <w:rsid w:val="00E15F4C"/>
    <w:rsid w:val="00E16672"/>
    <w:rsid w:val="00E168FD"/>
    <w:rsid w:val="00E16BAA"/>
    <w:rsid w:val="00E17BFE"/>
    <w:rsid w:val="00E2148E"/>
    <w:rsid w:val="00E229F7"/>
    <w:rsid w:val="00E23924"/>
    <w:rsid w:val="00E23B8E"/>
    <w:rsid w:val="00E24296"/>
    <w:rsid w:val="00E26360"/>
    <w:rsid w:val="00E30568"/>
    <w:rsid w:val="00E30D10"/>
    <w:rsid w:val="00E30E48"/>
    <w:rsid w:val="00E31448"/>
    <w:rsid w:val="00E31524"/>
    <w:rsid w:val="00E317B2"/>
    <w:rsid w:val="00E33AF7"/>
    <w:rsid w:val="00E35441"/>
    <w:rsid w:val="00E3669C"/>
    <w:rsid w:val="00E36B4E"/>
    <w:rsid w:val="00E41C77"/>
    <w:rsid w:val="00E529E7"/>
    <w:rsid w:val="00E53CDD"/>
    <w:rsid w:val="00E54C00"/>
    <w:rsid w:val="00E55363"/>
    <w:rsid w:val="00E55A1A"/>
    <w:rsid w:val="00E56C17"/>
    <w:rsid w:val="00E60530"/>
    <w:rsid w:val="00E63BB6"/>
    <w:rsid w:val="00E664CC"/>
    <w:rsid w:val="00E676AB"/>
    <w:rsid w:val="00E7017D"/>
    <w:rsid w:val="00E70A0D"/>
    <w:rsid w:val="00E70E92"/>
    <w:rsid w:val="00E71F2C"/>
    <w:rsid w:val="00E72AC6"/>
    <w:rsid w:val="00E73B5F"/>
    <w:rsid w:val="00E74887"/>
    <w:rsid w:val="00E751E9"/>
    <w:rsid w:val="00E764D4"/>
    <w:rsid w:val="00E765A0"/>
    <w:rsid w:val="00E77F28"/>
    <w:rsid w:val="00E80E68"/>
    <w:rsid w:val="00E81DB8"/>
    <w:rsid w:val="00E8200F"/>
    <w:rsid w:val="00E82DD4"/>
    <w:rsid w:val="00E82E71"/>
    <w:rsid w:val="00E8453F"/>
    <w:rsid w:val="00E84D92"/>
    <w:rsid w:val="00E86C05"/>
    <w:rsid w:val="00E87372"/>
    <w:rsid w:val="00E87E07"/>
    <w:rsid w:val="00E924BE"/>
    <w:rsid w:val="00E960F2"/>
    <w:rsid w:val="00E975C4"/>
    <w:rsid w:val="00E97B4A"/>
    <w:rsid w:val="00EA00D5"/>
    <w:rsid w:val="00EA1642"/>
    <w:rsid w:val="00EA41FE"/>
    <w:rsid w:val="00EA5AE8"/>
    <w:rsid w:val="00EA5DF7"/>
    <w:rsid w:val="00EA65A4"/>
    <w:rsid w:val="00EA69F8"/>
    <w:rsid w:val="00EA7504"/>
    <w:rsid w:val="00EB031B"/>
    <w:rsid w:val="00EB0A75"/>
    <w:rsid w:val="00EB148A"/>
    <w:rsid w:val="00EB292D"/>
    <w:rsid w:val="00EB29A4"/>
    <w:rsid w:val="00EB2DF5"/>
    <w:rsid w:val="00EB418F"/>
    <w:rsid w:val="00EB421D"/>
    <w:rsid w:val="00EB544F"/>
    <w:rsid w:val="00EB63E2"/>
    <w:rsid w:val="00EB6A00"/>
    <w:rsid w:val="00EB6F89"/>
    <w:rsid w:val="00EB7F31"/>
    <w:rsid w:val="00EC0294"/>
    <w:rsid w:val="00EC0DB0"/>
    <w:rsid w:val="00EC1056"/>
    <w:rsid w:val="00EC2E6E"/>
    <w:rsid w:val="00EC5003"/>
    <w:rsid w:val="00EC5C87"/>
    <w:rsid w:val="00EC6BC2"/>
    <w:rsid w:val="00ED299C"/>
    <w:rsid w:val="00ED3CBC"/>
    <w:rsid w:val="00ED43F8"/>
    <w:rsid w:val="00ED466F"/>
    <w:rsid w:val="00ED56F8"/>
    <w:rsid w:val="00ED5E4C"/>
    <w:rsid w:val="00ED5F64"/>
    <w:rsid w:val="00ED6689"/>
    <w:rsid w:val="00ED6B27"/>
    <w:rsid w:val="00EE04C5"/>
    <w:rsid w:val="00EE0B0E"/>
    <w:rsid w:val="00EE188E"/>
    <w:rsid w:val="00EE1CBC"/>
    <w:rsid w:val="00EE2424"/>
    <w:rsid w:val="00EE2937"/>
    <w:rsid w:val="00EE376A"/>
    <w:rsid w:val="00EE4CA1"/>
    <w:rsid w:val="00EE5A12"/>
    <w:rsid w:val="00EE5BFA"/>
    <w:rsid w:val="00EE6C0B"/>
    <w:rsid w:val="00EE6F00"/>
    <w:rsid w:val="00EE718A"/>
    <w:rsid w:val="00EE7AA5"/>
    <w:rsid w:val="00EF21A8"/>
    <w:rsid w:val="00EF21F8"/>
    <w:rsid w:val="00EF2914"/>
    <w:rsid w:val="00EF335E"/>
    <w:rsid w:val="00EF3C08"/>
    <w:rsid w:val="00EF4E05"/>
    <w:rsid w:val="00EF5110"/>
    <w:rsid w:val="00EF551F"/>
    <w:rsid w:val="00EF696E"/>
    <w:rsid w:val="00EF76C2"/>
    <w:rsid w:val="00F01481"/>
    <w:rsid w:val="00F0174B"/>
    <w:rsid w:val="00F02F80"/>
    <w:rsid w:val="00F02FB8"/>
    <w:rsid w:val="00F04960"/>
    <w:rsid w:val="00F04A20"/>
    <w:rsid w:val="00F057FD"/>
    <w:rsid w:val="00F06BF8"/>
    <w:rsid w:val="00F075E8"/>
    <w:rsid w:val="00F07DEB"/>
    <w:rsid w:val="00F11FD3"/>
    <w:rsid w:val="00F12F31"/>
    <w:rsid w:val="00F13C18"/>
    <w:rsid w:val="00F1414B"/>
    <w:rsid w:val="00F159C6"/>
    <w:rsid w:val="00F21864"/>
    <w:rsid w:val="00F229B3"/>
    <w:rsid w:val="00F23102"/>
    <w:rsid w:val="00F248E9"/>
    <w:rsid w:val="00F259EE"/>
    <w:rsid w:val="00F26FFF"/>
    <w:rsid w:val="00F2759F"/>
    <w:rsid w:val="00F27A4A"/>
    <w:rsid w:val="00F3019A"/>
    <w:rsid w:val="00F30B01"/>
    <w:rsid w:val="00F30FA7"/>
    <w:rsid w:val="00F328F8"/>
    <w:rsid w:val="00F329BF"/>
    <w:rsid w:val="00F37448"/>
    <w:rsid w:val="00F375AC"/>
    <w:rsid w:val="00F40723"/>
    <w:rsid w:val="00F42CA6"/>
    <w:rsid w:val="00F45362"/>
    <w:rsid w:val="00F520CC"/>
    <w:rsid w:val="00F523FE"/>
    <w:rsid w:val="00F529F2"/>
    <w:rsid w:val="00F532A5"/>
    <w:rsid w:val="00F53447"/>
    <w:rsid w:val="00F53918"/>
    <w:rsid w:val="00F54427"/>
    <w:rsid w:val="00F5496E"/>
    <w:rsid w:val="00F54974"/>
    <w:rsid w:val="00F54A0B"/>
    <w:rsid w:val="00F54A26"/>
    <w:rsid w:val="00F551A6"/>
    <w:rsid w:val="00F55965"/>
    <w:rsid w:val="00F56E28"/>
    <w:rsid w:val="00F576CD"/>
    <w:rsid w:val="00F60F16"/>
    <w:rsid w:val="00F62F90"/>
    <w:rsid w:val="00F65797"/>
    <w:rsid w:val="00F662E1"/>
    <w:rsid w:val="00F66F7C"/>
    <w:rsid w:val="00F72DAC"/>
    <w:rsid w:val="00F7310E"/>
    <w:rsid w:val="00F75583"/>
    <w:rsid w:val="00F769A2"/>
    <w:rsid w:val="00F86A55"/>
    <w:rsid w:val="00F8758D"/>
    <w:rsid w:val="00F91038"/>
    <w:rsid w:val="00F91A3F"/>
    <w:rsid w:val="00F934B2"/>
    <w:rsid w:val="00F93CC4"/>
    <w:rsid w:val="00F94063"/>
    <w:rsid w:val="00F9504E"/>
    <w:rsid w:val="00F977D2"/>
    <w:rsid w:val="00FA265B"/>
    <w:rsid w:val="00FA2A64"/>
    <w:rsid w:val="00FA3694"/>
    <w:rsid w:val="00FA4005"/>
    <w:rsid w:val="00FA4648"/>
    <w:rsid w:val="00FA4D78"/>
    <w:rsid w:val="00FA7CC2"/>
    <w:rsid w:val="00FA7CDB"/>
    <w:rsid w:val="00FB2AAB"/>
    <w:rsid w:val="00FB4912"/>
    <w:rsid w:val="00FB4922"/>
    <w:rsid w:val="00FB50B9"/>
    <w:rsid w:val="00FB5285"/>
    <w:rsid w:val="00FB54F3"/>
    <w:rsid w:val="00FB6164"/>
    <w:rsid w:val="00FB6A37"/>
    <w:rsid w:val="00FC202A"/>
    <w:rsid w:val="00FC22A1"/>
    <w:rsid w:val="00FC6497"/>
    <w:rsid w:val="00FC7431"/>
    <w:rsid w:val="00FC7920"/>
    <w:rsid w:val="00FD0482"/>
    <w:rsid w:val="00FD1912"/>
    <w:rsid w:val="00FD3B9D"/>
    <w:rsid w:val="00FD4B99"/>
    <w:rsid w:val="00FD4D05"/>
    <w:rsid w:val="00FD5BAD"/>
    <w:rsid w:val="00FD5F84"/>
    <w:rsid w:val="00FD6F22"/>
    <w:rsid w:val="00FE0862"/>
    <w:rsid w:val="00FE21AE"/>
    <w:rsid w:val="00FE2FFE"/>
    <w:rsid w:val="00FE4070"/>
    <w:rsid w:val="00FE4C51"/>
    <w:rsid w:val="00FE586C"/>
    <w:rsid w:val="00FE5A0F"/>
    <w:rsid w:val="00FE5E73"/>
    <w:rsid w:val="00FE5FB5"/>
    <w:rsid w:val="00FE6811"/>
    <w:rsid w:val="00FE68B3"/>
    <w:rsid w:val="00FE691D"/>
    <w:rsid w:val="00FF1D0D"/>
    <w:rsid w:val="00FF25EE"/>
    <w:rsid w:val="00FF2DD6"/>
    <w:rsid w:val="00FF75F4"/>
    <w:rsid w:val="00FF7C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4033"/>
    <o:shapelayout v:ext="edit">
      <o:idmap v:ext="edit" data="1"/>
    </o:shapelayout>
  </w:shapeDefaults>
  <w:decimalSymbol w:val="."/>
  <w:listSeparator w:val=","/>
  <w15:chartTrackingRefBased/>
  <w15:docId w15:val="{341CA694-E067-4C63-8468-DB1B3DE4F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footnote reference" w:uiPriority="99" w:qFormat="1"/>
    <w:lsdException w:name="Title" w:qFormat="1"/>
    <w:lsdException w:name="Body Text" w:uiPriority="1"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637"/>
    <w:rPr>
      <w:sz w:val="24"/>
      <w:szCs w:val="24"/>
      <w:lang w:val="es-ES" w:eastAsia="es-ES"/>
    </w:rPr>
  </w:style>
  <w:style w:type="paragraph" w:styleId="Ttulo1">
    <w:name w:val="heading 1"/>
    <w:basedOn w:val="Normal"/>
    <w:next w:val="Normal"/>
    <w:qFormat/>
    <w:pPr>
      <w:keepNext/>
      <w:spacing w:after="120"/>
      <w:jc w:val="center"/>
      <w:outlineLvl w:val="0"/>
    </w:pPr>
    <w:rPr>
      <w:rFonts w:ascii="Arial" w:hAnsi="Arial"/>
      <w:b/>
      <w:sz w:val="28"/>
      <w:szCs w:val="20"/>
      <w:lang w:val="es-ES_tradnl"/>
    </w:rPr>
  </w:style>
  <w:style w:type="paragraph" w:styleId="Ttulo2">
    <w:name w:val="heading 2"/>
    <w:basedOn w:val="Normal"/>
    <w:next w:val="Normal"/>
    <w:link w:val="Ttulo2Car"/>
    <w:qFormat/>
    <w:pPr>
      <w:keepNext/>
      <w:spacing w:after="120" w:line="360" w:lineRule="auto"/>
      <w:jc w:val="center"/>
      <w:outlineLvl w:val="1"/>
    </w:pPr>
    <w:rPr>
      <w:rFonts w:ascii="Arial" w:hAnsi="Arial" w:cs="Arial"/>
      <w:b/>
      <w:szCs w:val="20"/>
    </w:rPr>
  </w:style>
  <w:style w:type="paragraph" w:styleId="Ttulo3">
    <w:name w:val="heading 3"/>
    <w:basedOn w:val="Normal"/>
    <w:next w:val="Normal"/>
    <w:qFormat/>
    <w:pPr>
      <w:keepNext/>
      <w:numPr>
        <w:numId w:val="1"/>
      </w:numPr>
      <w:tabs>
        <w:tab w:val="left" w:pos="567"/>
        <w:tab w:val="left" w:pos="720"/>
      </w:tabs>
      <w:spacing w:before="120" w:after="240" w:line="360" w:lineRule="atLeast"/>
      <w:ind w:right="618"/>
      <w:jc w:val="center"/>
      <w:outlineLvl w:val="2"/>
    </w:pPr>
    <w:rPr>
      <w:rFonts w:ascii="Arial" w:hAnsi="Arial"/>
      <w:b/>
      <w:spacing w:val="28"/>
      <w:sz w:val="28"/>
      <w:szCs w:val="20"/>
      <w:lang w:val="es-ES_tradnl"/>
    </w:rPr>
  </w:style>
  <w:style w:type="paragraph" w:styleId="Ttulo4">
    <w:name w:val="heading 4"/>
    <w:basedOn w:val="Normal"/>
    <w:next w:val="Normal"/>
    <w:qFormat/>
    <w:pPr>
      <w:keepNext/>
      <w:spacing w:after="120"/>
      <w:ind w:left="5664" w:right="-162" w:firstLine="708"/>
      <w:jc w:val="both"/>
      <w:outlineLvl w:val="3"/>
    </w:pPr>
    <w:rPr>
      <w:rFonts w:ascii="Arial" w:hAnsi="Arial"/>
      <w:b/>
      <w:lang w:val="es-MX"/>
    </w:rPr>
  </w:style>
  <w:style w:type="paragraph" w:styleId="Ttulo5">
    <w:name w:val="heading 5"/>
    <w:basedOn w:val="Normal"/>
    <w:next w:val="Normal"/>
    <w:link w:val="Ttulo5Car"/>
    <w:qFormat/>
    <w:pPr>
      <w:keepNext/>
      <w:ind w:left="5664" w:right="-164" w:firstLine="709"/>
      <w:jc w:val="both"/>
      <w:outlineLvl w:val="4"/>
    </w:pPr>
    <w:rPr>
      <w:rFonts w:ascii="Arial" w:hAnsi="Arial"/>
      <w:b/>
      <w:lang w:val="es-MX"/>
    </w:rPr>
  </w:style>
  <w:style w:type="paragraph" w:styleId="Ttulo6">
    <w:name w:val="heading 6"/>
    <w:basedOn w:val="Normal"/>
    <w:next w:val="Normal"/>
    <w:qFormat/>
    <w:pPr>
      <w:keepNext/>
      <w:spacing w:after="120" w:line="360" w:lineRule="auto"/>
      <w:ind w:right="-162"/>
      <w:jc w:val="both"/>
      <w:outlineLvl w:val="5"/>
    </w:pPr>
    <w:rPr>
      <w:rFonts w:ascii="Arial" w:hAnsi="Arial" w:cs="Arial"/>
      <w:b/>
      <w:szCs w:val="20"/>
    </w:rPr>
  </w:style>
  <w:style w:type="paragraph" w:styleId="Ttulo7">
    <w:name w:val="heading 7"/>
    <w:basedOn w:val="Normal"/>
    <w:next w:val="Normal"/>
    <w:qFormat/>
    <w:pPr>
      <w:keepNext/>
      <w:outlineLvl w:val="6"/>
    </w:pPr>
    <w:rPr>
      <w:rFonts w:ascii="Arial" w:hAnsi="Arial"/>
      <w:b/>
      <w:szCs w:val="20"/>
    </w:rPr>
  </w:style>
  <w:style w:type="paragraph" w:styleId="Ttulo8">
    <w:name w:val="heading 8"/>
    <w:basedOn w:val="Normal"/>
    <w:next w:val="Normal"/>
    <w:qFormat/>
    <w:pPr>
      <w:keepNext/>
      <w:spacing w:after="120"/>
      <w:jc w:val="both"/>
      <w:outlineLvl w:val="7"/>
    </w:pPr>
    <w:rPr>
      <w:rFonts w:ascii="Arial" w:hAnsi="Arial"/>
      <w:b/>
      <w:szCs w:val="20"/>
      <w:u w:val="single"/>
      <w:lang w:val="es-ES_tradnl"/>
    </w:rPr>
  </w:style>
  <w:style w:type="paragraph" w:styleId="Ttulo9">
    <w:name w:val="heading 9"/>
    <w:basedOn w:val="Normal"/>
    <w:next w:val="Normal"/>
    <w:qFormat/>
    <w:pPr>
      <w:keepNext/>
      <w:spacing w:after="120" w:line="360" w:lineRule="auto"/>
      <w:ind w:right="-162"/>
      <w:outlineLvl w:val="8"/>
    </w:pPr>
    <w:rPr>
      <w:rFonts w:ascii="Arial" w:hAnsi="Arial" w:cs="Arial"/>
      <w:bCs/>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bloque">
    <w:name w:val="Block Text"/>
    <w:basedOn w:val="Normal"/>
    <w:pPr>
      <w:numPr>
        <w:ilvl w:val="12"/>
      </w:numPr>
      <w:tabs>
        <w:tab w:val="left" w:pos="8789"/>
      </w:tabs>
      <w:spacing w:before="240" w:after="240" w:line="360" w:lineRule="atLeast"/>
      <w:ind w:left="426" w:right="474"/>
      <w:jc w:val="both"/>
    </w:pPr>
    <w:rPr>
      <w:rFonts w:ascii="Arial" w:hAnsi="Arial"/>
      <w:szCs w:val="20"/>
      <w:lang w:val="es-MX"/>
    </w:rPr>
  </w:style>
  <w:style w:type="paragraph" w:styleId="Sangra3detindependiente">
    <w:name w:val="Body Text Indent 3"/>
    <w:basedOn w:val="Normal"/>
    <w:pPr>
      <w:numPr>
        <w:ilvl w:val="12"/>
      </w:numPr>
      <w:tabs>
        <w:tab w:val="left" w:pos="8789"/>
      </w:tabs>
      <w:spacing w:before="120" w:after="120" w:line="360" w:lineRule="auto"/>
      <w:ind w:right="18" w:firstLine="1134"/>
      <w:jc w:val="both"/>
    </w:pPr>
    <w:rPr>
      <w:rFonts w:ascii="Arial" w:hAnsi="Arial" w:cs="Arial"/>
      <w:szCs w:val="20"/>
    </w:rPr>
  </w:style>
  <w:style w:type="paragraph" w:styleId="Sangradetextonormal">
    <w:name w:val="Body Text Indent"/>
    <w:basedOn w:val="Normal"/>
    <w:pPr>
      <w:spacing w:line="360" w:lineRule="auto"/>
      <w:ind w:firstLine="708"/>
      <w:jc w:val="both"/>
    </w:pPr>
    <w:rPr>
      <w:rFonts w:ascii="Arial" w:hAnsi="Arial"/>
      <w:b/>
      <w:i/>
      <w:szCs w:val="20"/>
    </w:rPr>
  </w:style>
  <w:style w:type="paragraph" w:styleId="Textoindependiente2">
    <w:name w:val="Body Text 2"/>
    <w:basedOn w:val="Normal"/>
    <w:pPr>
      <w:spacing w:line="360" w:lineRule="auto"/>
      <w:jc w:val="both"/>
    </w:pPr>
    <w:rPr>
      <w:rFonts w:ascii="Arial" w:hAnsi="Arial"/>
      <w:szCs w:val="20"/>
    </w:rPr>
  </w:style>
  <w:style w:type="paragraph" w:styleId="Textoindependiente">
    <w:name w:val="Body Text"/>
    <w:basedOn w:val="Normal"/>
    <w:link w:val="TextoindependienteCar"/>
    <w:uiPriority w:val="1"/>
    <w:qFormat/>
    <w:pPr>
      <w:spacing w:after="120"/>
      <w:jc w:val="both"/>
    </w:pPr>
    <w:rPr>
      <w:rFonts w:ascii="Arial" w:hAnsi="Arial"/>
      <w:b/>
      <w:i/>
      <w:szCs w:val="20"/>
      <w:u w:val="single"/>
      <w:lang w:val="es-ES_tradnl"/>
    </w:rPr>
  </w:style>
  <w:style w:type="paragraph" w:customStyle="1" w:styleId="Textodebloque1">
    <w:name w:val="Texto de bloque1"/>
    <w:basedOn w:val="Normal"/>
    <w:pPr>
      <w:spacing w:before="240" w:after="240" w:line="360" w:lineRule="atLeast"/>
      <w:ind w:left="567" w:right="618"/>
      <w:jc w:val="both"/>
    </w:pPr>
    <w:rPr>
      <w:rFonts w:ascii="Arial" w:hAnsi="Arial"/>
      <w:szCs w:val="20"/>
      <w:lang w:val="es-ES_tradnl"/>
    </w:rPr>
  </w:style>
  <w:style w:type="paragraph" w:styleId="Encabezado">
    <w:name w:val="header"/>
    <w:basedOn w:val="Normal"/>
    <w:link w:val="EncabezadoCar"/>
    <w:uiPriority w:val="99"/>
    <w:pPr>
      <w:tabs>
        <w:tab w:val="center" w:pos="4419"/>
        <w:tab w:val="right" w:pos="8838"/>
      </w:tabs>
    </w:pPr>
    <w:rPr>
      <w:rFonts w:ascii="Arial" w:hAnsi="Arial"/>
      <w:szCs w:val="20"/>
    </w:rPr>
  </w:style>
  <w:style w:type="paragraph" w:customStyle="1" w:styleId="Textoindependiente31">
    <w:name w:val="Texto independiente 31"/>
    <w:basedOn w:val="Normal"/>
    <w:pPr>
      <w:spacing w:after="120"/>
      <w:jc w:val="both"/>
    </w:pPr>
    <w:rPr>
      <w:rFonts w:ascii="Arial" w:hAnsi="Arial"/>
      <w:b/>
      <w:szCs w:val="20"/>
      <w:lang w:val="es-ES_tradnl"/>
    </w:rPr>
  </w:style>
  <w:style w:type="paragraph" w:styleId="Piedepgina">
    <w:name w:val="footer"/>
    <w:basedOn w:val="Normal"/>
    <w:link w:val="PiedepginaCar"/>
    <w:uiPriority w:val="99"/>
    <w:pPr>
      <w:tabs>
        <w:tab w:val="center" w:pos="4252"/>
        <w:tab w:val="right" w:pos="8504"/>
      </w:tabs>
    </w:pPr>
  </w:style>
  <w:style w:type="paragraph" w:styleId="Sangra2detindependiente">
    <w:name w:val="Body Text Indent 2"/>
    <w:basedOn w:val="Normal"/>
    <w:pPr>
      <w:spacing w:after="120" w:line="480" w:lineRule="auto"/>
      <w:ind w:left="283"/>
    </w:pPr>
  </w:style>
  <w:style w:type="paragraph" w:styleId="Textodeglobo">
    <w:name w:val="Balloon Text"/>
    <w:basedOn w:val="Normal"/>
    <w:semiHidden/>
    <w:rsid w:val="00DF7897"/>
    <w:rPr>
      <w:rFonts w:ascii="Tahoma" w:hAnsi="Tahoma" w:cs="Tahoma"/>
      <w:sz w:val="16"/>
      <w:szCs w:val="16"/>
    </w:rPr>
  </w:style>
  <w:style w:type="paragraph" w:styleId="Textoindependiente3">
    <w:name w:val="Body Text 3"/>
    <w:basedOn w:val="Normal"/>
    <w:rsid w:val="003D08AC"/>
    <w:pPr>
      <w:widowControl w:val="0"/>
      <w:autoSpaceDE w:val="0"/>
      <w:autoSpaceDN w:val="0"/>
      <w:spacing w:line="300" w:lineRule="exact"/>
      <w:jc w:val="both"/>
    </w:pPr>
    <w:rPr>
      <w:rFonts w:ascii="Arial" w:hAnsi="Arial"/>
      <w:sz w:val="22"/>
      <w:szCs w:val="20"/>
      <w:lang w:val="es-ES_tradnl"/>
    </w:rPr>
  </w:style>
  <w:style w:type="character" w:styleId="Nmerodepgina">
    <w:name w:val="page number"/>
    <w:basedOn w:val="Fuentedeprrafopredeter"/>
    <w:rsid w:val="00C8232A"/>
  </w:style>
  <w:style w:type="paragraph" w:styleId="Puesto">
    <w:name w:val="Title"/>
    <w:basedOn w:val="Normal"/>
    <w:qFormat/>
    <w:rsid w:val="00C8232A"/>
    <w:pPr>
      <w:spacing w:after="120"/>
      <w:jc w:val="center"/>
    </w:pPr>
    <w:rPr>
      <w:rFonts w:ascii="Arial" w:hAnsi="Arial"/>
      <w:b/>
      <w:szCs w:val="20"/>
      <w:lang w:val="es-ES_tradnl"/>
    </w:rPr>
  </w:style>
  <w:style w:type="paragraph" w:styleId="Subttulo">
    <w:name w:val="Subtitle"/>
    <w:basedOn w:val="Normal"/>
    <w:qFormat/>
    <w:rsid w:val="00C8232A"/>
    <w:pPr>
      <w:spacing w:line="360" w:lineRule="auto"/>
      <w:jc w:val="center"/>
    </w:pPr>
    <w:rPr>
      <w:rFonts w:ascii="Arial" w:hAnsi="Arial"/>
      <w:b/>
      <w:szCs w:val="20"/>
      <w:lang w:val="es-ES_tradnl"/>
    </w:rPr>
  </w:style>
  <w:style w:type="paragraph" w:styleId="Mapadeldocumento">
    <w:name w:val="Document Map"/>
    <w:basedOn w:val="Normal"/>
    <w:semiHidden/>
    <w:rsid w:val="00C8232A"/>
    <w:pPr>
      <w:widowControl w:val="0"/>
      <w:shd w:val="clear" w:color="auto" w:fill="000080"/>
      <w:autoSpaceDE w:val="0"/>
      <w:autoSpaceDN w:val="0"/>
    </w:pPr>
    <w:rPr>
      <w:rFonts w:ascii="Tahoma" w:hAnsi="Tahoma"/>
      <w:sz w:val="20"/>
      <w:szCs w:val="20"/>
      <w:lang w:val="es-ES_tradnl"/>
    </w:rPr>
  </w:style>
  <w:style w:type="paragraph" w:customStyle="1" w:styleId="Textoindependiente21">
    <w:name w:val="Texto independiente 21"/>
    <w:basedOn w:val="Normal"/>
    <w:rsid w:val="00C8232A"/>
    <w:pPr>
      <w:widowControl w:val="0"/>
      <w:overflowPunct w:val="0"/>
      <w:autoSpaceDE w:val="0"/>
      <w:autoSpaceDN w:val="0"/>
      <w:adjustRightInd w:val="0"/>
      <w:spacing w:line="360" w:lineRule="auto"/>
      <w:jc w:val="both"/>
      <w:textAlignment w:val="baseline"/>
    </w:pPr>
    <w:rPr>
      <w:rFonts w:ascii="Arial" w:hAnsi="Arial"/>
      <w:sz w:val="22"/>
      <w:szCs w:val="20"/>
    </w:rPr>
  </w:style>
  <w:style w:type="character" w:styleId="Refdecomentario">
    <w:name w:val="annotation reference"/>
    <w:semiHidden/>
    <w:rsid w:val="00C8232A"/>
    <w:rPr>
      <w:sz w:val="16"/>
      <w:szCs w:val="16"/>
    </w:rPr>
  </w:style>
  <w:style w:type="paragraph" w:styleId="Textocomentario">
    <w:name w:val="annotation text"/>
    <w:basedOn w:val="Normal"/>
    <w:semiHidden/>
    <w:rsid w:val="00C8232A"/>
    <w:pPr>
      <w:widowControl w:val="0"/>
      <w:autoSpaceDE w:val="0"/>
      <w:autoSpaceDN w:val="0"/>
    </w:pPr>
    <w:rPr>
      <w:sz w:val="20"/>
      <w:szCs w:val="20"/>
      <w:lang w:val="es-ES_tradnl"/>
    </w:rPr>
  </w:style>
  <w:style w:type="paragraph" w:styleId="Asuntodelcomentario">
    <w:name w:val="annotation subject"/>
    <w:basedOn w:val="Textocomentario"/>
    <w:next w:val="Textocomentario"/>
    <w:semiHidden/>
    <w:rsid w:val="00C8232A"/>
    <w:rPr>
      <w:b/>
      <w:bCs/>
    </w:rPr>
  </w:style>
  <w:style w:type="table" w:styleId="Tablaconcuadrcula">
    <w:name w:val="Table Grid"/>
    <w:basedOn w:val="Tablanormal"/>
    <w:uiPriority w:val="59"/>
    <w:rsid w:val="00C8232A"/>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ar">
    <w:name w:val="Título 5 Car"/>
    <w:link w:val="Ttulo5"/>
    <w:rsid w:val="0050453B"/>
    <w:rPr>
      <w:rFonts w:ascii="Arial" w:hAnsi="Arial"/>
      <w:b/>
      <w:sz w:val="24"/>
      <w:szCs w:val="24"/>
      <w:lang w:val="es-MX" w:eastAsia="es-ES"/>
    </w:rPr>
  </w:style>
  <w:style w:type="character" w:customStyle="1" w:styleId="EncabezadoCar">
    <w:name w:val="Encabezado Car"/>
    <w:link w:val="Encabezado"/>
    <w:uiPriority w:val="99"/>
    <w:rsid w:val="0050453B"/>
    <w:rPr>
      <w:rFonts w:ascii="Arial" w:hAnsi="Arial"/>
      <w:sz w:val="24"/>
      <w:lang w:val="es-ES" w:eastAsia="es-ES"/>
    </w:rPr>
  </w:style>
  <w:style w:type="paragraph" w:customStyle="1" w:styleId="CharCharCarCarCarCarCarCarCarCar3CarCarCarCarCarCarCarCarCarCarCarCarCar">
    <w:name w:val="Char Char Car Car Car Car Car Car Car Car3 Car Car Car Car Car Car Car Car Car Car Car Car Car"/>
    <w:basedOn w:val="Normal"/>
    <w:rsid w:val="007906B8"/>
    <w:pPr>
      <w:spacing w:after="160" w:line="240" w:lineRule="exact"/>
    </w:pPr>
    <w:rPr>
      <w:rFonts w:ascii="Tahoma" w:hAnsi="Tahoma"/>
      <w:sz w:val="20"/>
      <w:szCs w:val="20"/>
      <w:lang w:eastAsia="en-US"/>
    </w:rPr>
  </w:style>
  <w:style w:type="paragraph" w:styleId="Prrafodelista">
    <w:name w:val="List Paragraph"/>
    <w:basedOn w:val="Normal"/>
    <w:uiPriority w:val="34"/>
    <w:qFormat/>
    <w:rsid w:val="00713048"/>
    <w:pPr>
      <w:spacing w:after="200" w:line="276" w:lineRule="auto"/>
      <w:ind w:left="720"/>
      <w:contextualSpacing/>
    </w:pPr>
    <w:rPr>
      <w:rFonts w:ascii="Calibri" w:eastAsia="Calibri" w:hAnsi="Calibri"/>
      <w:sz w:val="22"/>
      <w:szCs w:val="22"/>
      <w:lang w:val="es-ES_tradnl" w:eastAsia="en-US"/>
    </w:rPr>
  </w:style>
  <w:style w:type="character" w:customStyle="1" w:styleId="PiedepginaCar">
    <w:name w:val="Pie de página Car"/>
    <w:link w:val="Piedepgina"/>
    <w:uiPriority w:val="99"/>
    <w:rsid w:val="00CC69CA"/>
    <w:rPr>
      <w:sz w:val="24"/>
      <w:szCs w:val="24"/>
      <w:lang w:val="es-ES" w:eastAsia="es-ES"/>
    </w:rPr>
  </w:style>
  <w:style w:type="paragraph" w:styleId="NormalWeb">
    <w:name w:val="Normal (Web)"/>
    <w:aliases w:val="Normal (Web)1 Car,Normal (Web)1 Car Car,Normal (Web)1 Car Car Car Car Car Car Car Car Car Car Car Car Car Car Car Car Car Car Car Car Car Car Car Car Car Car Car Car Car"/>
    <w:basedOn w:val="Normal"/>
    <w:link w:val="NormalWebCar"/>
    <w:uiPriority w:val="99"/>
    <w:rsid w:val="00593E1D"/>
    <w:pPr>
      <w:suppressAutoHyphens/>
      <w:spacing w:before="100" w:after="100"/>
    </w:pPr>
    <w:rPr>
      <w:rFonts w:ascii="Arial" w:hAnsi="Arial" w:cs="Arial"/>
      <w:lang w:val="es-MX" w:eastAsia="ar-SA"/>
    </w:rPr>
  </w:style>
  <w:style w:type="paragraph" w:customStyle="1" w:styleId="Default">
    <w:name w:val="Default"/>
    <w:rsid w:val="00770ACA"/>
    <w:pPr>
      <w:autoSpaceDE w:val="0"/>
      <w:autoSpaceDN w:val="0"/>
      <w:adjustRightInd w:val="0"/>
    </w:pPr>
    <w:rPr>
      <w:rFonts w:ascii="Arial" w:hAnsi="Arial" w:cs="Arial"/>
      <w:color w:val="000000"/>
      <w:sz w:val="24"/>
      <w:szCs w:val="24"/>
      <w:lang w:val="es-ES" w:eastAsia="es-ES"/>
    </w:rPr>
  </w:style>
  <w:style w:type="character" w:customStyle="1" w:styleId="apple-converted-space">
    <w:name w:val="apple-converted-space"/>
    <w:rsid w:val="00141962"/>
  </w:style>
  <w:style w:type="paragraph" w:styleId="Textonotapie">
    <w:name w:val="footnote text"/>
    <w:basedOn w:val="Normal"/>
    <w:link w:val="TextonotapieCar"/>
    <w:uiPriority w:val="99"/>
    <w:rsid w:val="00EE5BFA"/>
    <w:rPr>
      <w:sz w:val="20"/>
      <w:szCs w:val="20"/>
    </w:rPr>
  </w:style>
  <w:style w:type="character" w:customStyle="1" w:styleId="TextonotapieCar">
    <w:name w:val="Texto nota pie Car"/>
    <w:link w:val="Textonotapie"/>
    <w:uiPriority w:val="99"/>
    <w:rsid w:val="00EE5BFA"/>
    <w:rPr>
      <w:lang w:val="es-ES"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EE5BFA"/>
    <w:rPr>
      <w:vertAlign w:val="superscript"/>
    </w:rPr>
  </w:style>
  <w:style w:type="character" w:customStyle="1" w:styleId="highlight">
    <w:name w:val="highlight"/>
    <w:rsid w:val="00092D07"/>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A73DC2"/>
    <w:pPr>
      <w:jc w:val="both"/>
    </w:pPr>
    <w:rPr>
      <w:sz w:val="20"/>
      <w:szCs w:val="20"/>
      <w:vertAlign w:val="superscript"/>
      <w:lang w:val="es-MX" w:eastAsia="es-MX"/>
    </w:rPr>
  </w:style>
  <w:style w:type="table" w:customStyle="1" w:styleId="TableNormal">
    <w:name w:val="Table Normal"/>
    <w:unhideWhenUsed/>
    <w:qFormat/>
    <w:rsid w:val="00ED3CB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D3CBC"/>
    <w:pPr>
      <w:widowControl w:val="0"/>
    </w:pPr>
    <w:rPr>
      <w:rFonts w:asciiTheme="minorHAnsi" w:eastAsiaTheme="minorHAnsi" w:hAnsiTheme="minorHAnsi" w:cstheme="minorBidi"/>
      <w:sz w:val="22"/>
      <w:szCs w:val="22"/>
      <w:lang w:val="es-MX" w:eastAsia="en-US"/>
    </w:rPr>
  </w:style>
  <w:style w:type="paragraph" w:styleId="Descripcin">
    <w:name w:val="caption"/>
    <w:basedOn w:val="Normal"/>
    <w:next w:val="Normal"/>
    <w:semiHidden/>
    <w:unhideWhenUsed/>
    <w:qFormat/>
    <w:rsid w:val="000A7591"/>
    <w:pPr>
      <w:spacing w:after="200"/>
    </w:pPr>
    <w:rPr>
      <w:i/>
      <w:iCs/>
      <w:color w:val="44546A" w:themeColor="text2"/>
      <w:sz w:val="18"/>
      <w:szCs w:val="18"/>
    </w:rPr>
  </w:style>
  <w:style w:type="character" w:customStyle="1" w:styleId="Ttulo2Car">
    <w:name w:val="Título 2 Car"/>
    <w:basedOn w:val="Fuentedeprrafopredeter"/>
    <w:link w:val="Ttulo2"/>
    <w:rsid w:val="00802A9C"/>
    <w:rPr>
      <w:rFonts w:ascii="Arial" w:hAnsi="Arial" w:cs="Arial"/>
      <w:b/>
      <w:sz w:val="24"/>
      <w:lang w:val="es-ES" w:eastAsia="es-ES"/>
    </w:rPr>
  </w:style>
  <w:style w:type="character" w:styleId="nfasissutil">
    <w:name w:val="Subtle Emphasis"/>
    <w:basedOn w:val="Fuentedeprrafopredeter"/>
    <w:uiPriority w:val="19"/>
    <w:qFormat/>
    <w:rsid w:val="00802A9C"/>
    <w:rPr>
      <w:i/>
      <w:iCs/>
      <w:color w:val="404040" w:themeColor="text1" w:themeTint="BF"/>
    </w:rPr>
  </w:style>
  <w:style w:type="character" w:styleId="Hipervnculo">
    <w:name w:val="Hyperlink"/>
    <w:rsid w:val="006D0FF3"/>
    <w:rPr>
      <w:u w:val="single"/>
    </w:rPr>
  </w:style>
  <w:style w:type="paragraph" w:customStyle="1" w:styleId="Encabezadoypie">
    <w:name w:val="Encabezado y pie"/>
    <w:rsid w:val="006D0FF3"/>
    <w:pPr>
      <w:tabs>
        <w:tab w:val="right" w:pos="9020"/>
      </w:tabs>
    </w:pPr>
    <w:rPr>
      <w:rFonts w:ascii="Helvetica Neue" w:eastAsia="Arial Unicode MS" w:hAnsi="Helvetica Neue" w:cs="Arial Unicode MS"/>
      <w:color w:val="000000"/>
      <w:sz w:val="24"/>
      <w:szCs w:val="24"/>
      <w:lang w:val="es-ES_tradnl"/>
      <w14:textOutline w14:w="0" w14:cap="flat" w14:cmpd="sng" w14:algn="ctr">
        <w14:noFill/>
        <w14:prstDash w14:val="solid"/>
        <w14:bevel/>
      </w14:textOutline>
    </w:rPr>
  </w:style>
  <w:style w:type="paragraph" w:customStyle="1" w:styleId="Cuerpo">
    <w:name w:val="Cuerpo"/>
    <w:rsid w:val="006D0FF3"/>
    <w:pPr>
      <w:spacing w:line="276" w:lineRule="auto"/>
    </w:pPr>
    <w:rPr>
      <w:rFonts w:ascii="Arial" w:eastAsia="Arial Unicode MS" w:hAnsi="Arial" w:cs="Arial Unicode MS"/>
      <w:color w:val="000000"/>
      <w:sz w:val="22"/>
      <w:szCs w:val="22"/>
      <w:u w:color="000000"/>
      <w:lang w:val="es-ES_tradnl"/>
      <w14:textOutline w14:w="0" w14:cap="flat" w14:cmpd="sng" w14:algn="ctr">
        <w14:noFill/>
        <w14:prstDash w14:val="solid"/>
        <w14:bevel/>
      </w14:textOutline>
    </w:rPr>
  </w:style>
  <w:style w:type="character" w:customStyle="1" w:styleId="Ninguno">
    <w:name w:val="Ninguno"/>
    <w:rsid w:val="006D0FF3"/>
  </w:style>
  <w:style w:type="numbering" w:customStyle="1" w:styleId="Estiloimportado5">
    <w:name w:val="Estilo importado 5"/>
    <w:rsid w:val="006D0FF3"/>
  </w:style>
  <w:style w:type="numbering" w:customStyle="1" w:styleId="Estiloimportado19">
    <w:name w:val="Estilo importado 19"/>
    <w:rsid w:val="006D0FF3"/>
  </w:style>
  <w:style w:type="numbering" w:customStyle="1" w:styleId="Sinlista1">
    <w:name w:val="Sin lista1"/>
    <w:next w:val="Sinlista"/>
    <w:uiPriority w:val="99"/>
    <w:semiHidden/>
    <w:unhideWhenUsed/>
    <w:rsid w:val="000A77E1"/>
  </w:style>
  <w:style w:type="table" w:customStyle="1" w:styleId="Tablaconcuadrcula1">
    <w:name w:val="Tabla con cuadrícula1"/>
    <w:basedOn w:val="Tablanormal"/>
    <w:next w:val="Tablaconcuadrcula"/>
    <w:uiPriority w:val="59"/>
    <w:rsid w:val="000A77E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aliases w:val="independiente,independiente Car Car Car"/>
    <w:basedOn w:val="Normal"/>
    <w:qFormat/>
    <w:rsid w:val="000A77E1"/>
    <w:pPr>
      <w:spacing w:after="101" w:line="216" w:lineRule="exact"/>
      <w:ind w:firstLine="288"/>
      <w:jc w:val="both"/>
    </w:pPr>
    <w:rPr>
      <w:rFonts w:ascii="Arial" w:hAnsi="Arial" w:cs="Arial"/>
      <w:sz w:val="18"/>
      <w:szCs w:val="18"/>
    </w:rPr>
  </w:style>
  <w:style w:type="paragraph" w:styleId="Textosinformato">
    <w:name w:val="Plain Text"/>
    <w:basedOn w:val="Normal"/>
    <w:link w:val="TextosinformatoCar"/>
    <w:uiPriority w:val="99"/>
    <w:rsid w:val="000A77E1"/>
    <w:rPr>
      <w:rFonts w:ascii="Courier New" w:hAnsi="Courier New" w:cs="Courier New"/>
      <w:sz w:val="20"/>
      <w:szCs w:val="20"/>
    </w:rPr>
  </w:style>
  <w:style w:type="character" w:customStyle="1" w:styleId="TextosinformatoCar">
    <w:name w:val="Texto sin formato Car"/>
    <w:basedOn w:val="Fuentedeprrafopredeter"/>
    <w:link w:val="Textosinformato"/>
    <w:uiPriority w:val="99"/>
    <w:rsid w:val="000A77E1"/>
    <w:rPr>
      <w:rFonts w:ascii="Courier New" w:hAnsi="Courier New" w:cs="Courier New"/>
      <w:lang w:val="es-ES" w:eastAsia="es-ES"/>
    </w:rPr>
  </w:style>
  <w:style w:type="character" w:customStyle="1" w:styleId="NormalWebCar">
    <w:name w:val="Normal (Web) Car"/>
    <w:aliases w:val="Normal (Web)1 Car Car1,Normal (Web)1 Car Car Car,Normal (Web)1 Car Car Car Car Car Car Car Car Car Car Car Car Car Car Car Car Car Car Car Car Car Car Car Car Car Car Car Car Car Car"/>
    <w:basedOn w:val="Fuentedeprrafopredeter"/>
    <w:link w:val="NormalWeb"/>
    <w:uiPriority w:val="99"/>
    <w:rsid w:val="000A77E1"/>
    <w:rPr>
      <w:rFonts w:ascii="Arial" w:hAnsi="Arial" w:cs="Arial"/>
      <w:sz w:val="24"/>
      <w:szCs w:val="24"/>
      <w:lang w:eastAsia="ar-SA"/>
    </w:rPr>
  </w:style>
  <w:style w:type="table" w:customStyle="1" w:styleId="TableNormal1">
    <w:name w:val="Table Normal1"/>
    <w:uiPriority w:val="2"/>
    <w:semiHidden/>
    <w:unhideWhenUsed/>
    <w:qFormat/>
    <w:rsid w:val="000A77E1"/>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TextoindependienteCar">
    <w:name w:val="Texto independiente Car"/>
    <w:basedOn w:val="Fuentedeprrafopredeter"/>
    <w:link w:val="Textoindependiente"/>
    <w:uiPriority w:val="1"/>
    <w:rsid w:val="000A77E1"/>
    <w:rPr>
      <w:rFonts w:ascii="Arial" w:hAnsi="Arial"/>
      <w:b/>
      <w:i/>
      <w:sz w:val="24"/>
      <w:u w:val="single"/>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515461">
      <w:bodyDiv w:val="1"/>
      <w:marLeft w:val="0"/>
      <w:marRight w:val="0"/>
      <w:marTop w:val="0"/>
      <w:marBottom w:val="0"/>
      <w:divBdr>
        <w:top w:val="none" w:sz="0" w:space="0" w:color="auto"/>
        <w:left w:val="none" w:sz="0" w:space="0" w:color="auto"/>
        <w:bottom w:val="none" w:sz="0" w:space="0" w:color="auto"/>
        <w:right w:val="none" w:sz="0" w:space="0" w:color="auto"/>
      </w:divBdr>
    </w:div>
    <w:div w:id="1071927731">
      <w:bodyDiv w:val="1"/>
      <w:marLeft w:val="0"/>
      <w:marRight w:val="0"/>
      <w:marTop w:val="0"/>
      <w:marBottom w:val="0"/>
      <w:divBdr>
        <w:top w:val="none" w:sz="0" w:space="0" w:color="auto"/>
        <w:left w:val="none" w:sz="0" w:space="0" w:color="auto"/>
        <w:bottom w:val="none" w:sz="0" w:space="0" w:color="auto"/>
        <w:right w:val="none" w:sz="0" w:space="0" w:color="auto"/>
      </w:divBdr>
      <w:divsChild>
        <w:div w:id="365764799">
          <w:marLeft w:val="0"/>
          <w:marRight w:val="0"/>
          <w:marTop w:val="0"/>
          <w:marBottom w:val="80"/>
          <w:divBdr>
            <w:top w:val="none" w:sz="0" w:space="0" w:color="auto"/>
            <w:left w:val="none" w:sz="0" w:space="0" w:color="auto"/>
            <w:bottom w:val="none" w:sz="0" w:space="0" w:color="auto"/>
            <w:right w:val="none" w:sz="0" w:space="0" w:color="auto"/>
          </w:divBdr>
        </w:div>
        <w:div w:id="779498324">
          <w:marLeft w:val="0"/>
          <w:marRight w:val="0"/>
          <w:marTop w:val="0"/>
          <w:marBottom w:val="80"/>
          <w:divBdr>
            <w:top w:val="none" w:sz="0" w:space="0" w:color="auto"/>
            <w:left w:val="none" w:sz="0" w:space="0" w:color="auto"/>
            <w:bottom w:val="none" w:sz="0" w:space="0" w:color="auto"/>
            <w:right w:val="none" w:sz="0" w:space="0" w:color="auto"/>
          </w:divBdr>
        </w:div>
        <w:div w:id="1154028199">
          <w:marLeft w:val="0"/>
          <w:marRight w:val="0"/>
          <w:marTop w:val="0"/>
          <w:marBottom w:val="80"/>
          <w:divBdr>
            <w:top w:val="none" w:sz="0" w:space="0" w:color="auto"/>
            <w:left w:val="none" w:sz="0" w:space="0" w:color="auto"/>
            <w:bottom w:val="none" w:sz="0" w:space="0" w:color="auto"/>
            <w:right w:val="none" w:sz="0" w:space="0" w:color="auto"/>
          </w:divBdr>
        </w:div>
        <w:div w:id="2135753466">
          <w:marLeft w:val="0"/>
          <w:marRight w:val="0"/>
          <w:marTop w:val="0"/>
          <w:marBottom w:val="80"/>
          <w:divBdr>
            <w:top w:val="none" w:sz="0" w:space="0" w:color="auto"/>
            <w:left w:val="none" w:sz="0" w:space="0" w:color="auto"/>
            <w:bottom w:val="none" w:sz="0" w:space="0" w:color="auto"/>
            <w:right w:val="none" w:sz="0" w:space="0" w:color="auto"/>
          </w:divBdr>
        </w:div>
      </w:divsChild>
    </w:div>
    <w:div w:id="1278678350">
      <w:bodyDiv w:val="1"/>
      <w:marLeft w:val="0"/>
      <w:marRight w:val="0"/>
      <w:marTop w:val="0"/>
      <w:marBottom w:val="0"/>
      <w:divBdr>
        <w:top w:val="none" w:sz="0" w:space="0" w:color="auto"/>
        <w:left w:val="none" w:sz="0" w:space="0" w:color="auto"/>
        <w:bottom w:val="none" w:sz="0" w:space="0" w:color="auto"/>
        <w:right w:val="none" w:sz="0" w:space="0" w:color="auto"/>
      </w:divBdr>
    </w:div>
    <w:div w:id="1438909290">
      <w:bodyDiv w:val="1"/>
      <w:marLeft w:val="0"/>
      <w:marRight w:val="0"/>
      <w:marTop w:val="0"/>
      <w:marBottom w:val="0"/>
      <w:divBdr>
        <w:top w:val="none" w:sz="0" w:space="0" w:color="auto"/>
        <w:left w:val="none" w:sz="0" w:space="0" w:color="auto"/>
        <w:bottom w:val="none" w:sz="0" w:space="0" w:color="auto"/>
        <w:right w:val="none" w:sz="0" w:space="0" w:color="auto"/>
      </w:divBdr>
    </w:div>
    <w:div w:id="1832983310">
      <w:bodyDiv w:val="1"/>
      <w:marLeft w:val="0"/>
      <w:marRight w:val="0"/>
      <w:marTop w:val="0"/>
      <w:marBottom w:val="0"/>
      <w:divBdr>
        <w:top w:val="none" w:sz="0" w:space="0" w:color="auto"/>
        <w:left w:val="none" w:sz="0" w:space="0" w:color="auto"/>
        <w:bottom w:val="none" w:sz="0" w:space="0" w:color="auto"/>
        <w:right w:val="none" w:sz="0" w:space="0" w:color="auto"/>
      </w:divBdr>
      <w:divsChild>
        <w:div w:id="1047028662">
          <w:marLeft w:val="0"/>
          <w:marRight w:val="0"/>
          <w:marTop w:val="0"/>
          <w:marBottom w:val="0"/>
          <w:divBdr>
            <w:top w:val="none" w:sz="0" w:space="0" w:color="auto"/>
            <w:left w:val="none" w:sz="0" w:space="0" w:color="auto"/>
            <w:bottom w:val="none" w:sz="0" w:space="0" w:color="auto"/>
            <w:right w:val="none" w:sz="0" w:space="0" w:color="auto"/>
          </w:divBdr>
        </w:div>
        <w:div w:id="1593004052">
          <w:marLeft w:val="0"/>
          <w:marRight w:val="0"/>
          <w:marTop w:val="0"/>
          <w:marBottom w:val="0"/>
          <w:divBdr>
            <w:top w:val="none" w:sz="0" w:space="0" w:color="auto"/>
            <w:left w:val="none" w:sz="0" w:space="0" w:color="auto"/>
            <w:bottom w:val="none" w:sz="0" w:space="0" w:color="auto"/>
            <w:right w:val="none" w:sz="0" w:space="0" w:color="auto"/>
          </w:divBdr>
        </w:div>
        <w:div w:id="1805076154">
          <w:marLeft w:val="0"/>
          <w:marRight w:val="0"/>
          <w:marTop w:val="0"/>
          <w:marBottom w:val="0"/>
          <w:divBdr>
            <w:top w:val="none" w:sz="0" w:space="0" w:color="auto"/>
            <w:left w:val="none" w:sz="0" w:space="0" w:color="auto"/>
            <w:bottom w:val="none" w:sz="0" w:space="0" w:color="auto"/>
            <w:right w:val="none" w:sz="0" w:space="0" w:color="auto"/>
          </w:divBdr>
        </w:div>
        <w:div w:id="1959139809">
          <w:marLeft w:val="0"/>
          <w:marRight w:val="0"/>
          <w:marTop w:val="0"/>
          <w:marBottom w:val="0"/>
          <w:divBdr>
            <w:top w:val="none" w:sz="0" w:space="0" w:color="auto"/>
            <w:left w:val="none" w:sz="0" w:space="0" w:color="auto"/>
            <w:bottom w:val="none" w:sz="0" w:space="0" w:color="auto"/>
            <w:right w:val="none" w:sz="0" w:space="0" w:color="auto"/>
          </w:divBdr>
        </w:div>
      </w:divsChild>
    </w:div>
    <w:div w:id="1860505495">
      <w:bodyDiv w:val="1"/>
      <w:marLeft w:val="0"/>
      <w:marRight w:val="0"/>
      <w:marTop w:val="0"/>
      <w:marBottom w:val="0"/>
      <w:divBdr>
        <w:top w:val="none" w:sz="0" w:space="0" w:color="auto"/>
        <w:left w:val="none" w:sz="0" w:space="0" w:color="auto"/>
        <w:bottom w:val="none" w:sz="0" w:space="0" w:color="auto"/>
        <w:right w:val="none" w:sz="0" w:space="0" w:color="auto"/>
      </w:divBdr>
    </w:div>
    <w:div w:id="1903715039">
      <w:bodyDiv w:val="1"/>
      <w:marLeft w:val="0"/>
      <w:marRight w:val="0"/>
      <w:marTop w:val="0"/>
      <w:marBottom w:val="0"/>
      <w:divBdr>
        <w:top w:val="none" w:sz="0" w:space="0" w:color="auto"/>
        <w:left w:val="none" w:sz="0" w:space="0" w:color="auto"/>
        <w:bottom w:val="none" w:sz="0" w:space="0" w:color="auto"/>
        <w:right w:val="none" w:sz="0" w:space="0" w:color="auto"/>
      </w:divBdr>
    </w:div>
    <w:div w:id="1923442249">
      <w:bodyDiv w:val="1"/>
      <w:marLeft w:val="0"/>
      <w:marRight w:val="0"/>
      <w:marTop w:val="0"/>
      <w:marBottom w:val="0"/>
      <w:divBdr>
        <w:top w:val="none" w:sz="0" w:space="0" w:color="auto"/>
        <w:left w:val="none" w:sz="0" w:space="0" w:color="auto"/>
        <w:bottom w:val="none" w:sz="0" w:space="0" w:color="auto"/>
        <w:right w:val="none" w:sz="0" w:space="0" w:color="auto"/>
      </w:divBdr>
    </w:div>
    <w:div w:id="1938899461">
      <w:bodyDiv w:val="1"/>
      <w:marLeft w:val="0"/>
      <w:marRight w:val="0"/>
      <w:marTop w:val="0"/>
      <w:marBottom w:val="0"/>
      <w:divBdr>
        <w:top w:val="none" w:sz="0" w:space="0" w:color="auto"/>
        <w:left w:val="none" w:sz="0" w:space="0" w:color="auto"/>
        <w:bottom w:val="none" w:sz="0" w:space="0" w:color="auto"/>
        <w:right w:val="none" w:sz="0" w:space="0" w:color="auto"/>
      </w:divBdr>
    </w:div>
    <w:div w:id="2010013040">
      <w:bodyDiv w:val="1"/>
      <w:marLeft w:val="0"/>
      <w:marRight w:val="0"/>
      <w:marTop w:val="0"/>
      <w:marBottom w:val="0"/>
      <w:divBdr>
        <w:top w:val="none" w:sz="0" w:space="0" w:color="auto"/>
        <w:left w:val="none" w:sz="0" w:space="0" w:color="auto"/>
        <w:bottom w:val="none" w:sz="0" w:space="0" w:color="auto"/>
        <w:right w:val="none" w:sz="0" w:space="0" w:color="auto"/>
      </w:divBdr>
    </w:div>
    <w:div w:id="2137942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7E5E4-6201-459E-9EA9-4E250ECBA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28</Pages>
  <Words>8067</Words>
  <Characters>44651</Characters>
  <Application>Microsoft Office Word</Application>
  <DocSecurity>0</DocSecurity>
  <Lines>372</Lines>
  <Paragraphs>105</Paragraphs>
  <ScaleCrop>false</ScaleCrop>
  <HeadingPairs>
    <vt:vector size="2" baseType="variant">
      <vt:variant>
        <vt:lpstr>Título</vt:lpstr>
      </vt:variant>
      <vt:variant>
        <vt:i4>1</vt:i4>
      </vt:variant>
    </vt:vector>
  </HeadingPairs>
  <TitlesOfParts>
    <vt:vector size="1" baseType="lpstr">
      <vt:lpstr>COMISIONES PERMANENTES DE LEGISLACIÓN, PUNTOS CONSTITUCIONALES, GOBERNACIÓN Y ASUNTOS ELECTORALES Y DE HACIENDA PÚBLICA, INSPE</vt:lpstr>
    </vt:vector>
  </TitlesOfParts>
  <Company>Hewlett-Packard Company</Company>
  <LinksUpToDate>false</LinksUpToDate>
  <CharactersWithSpaces>52613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COMISIONES PERMANENTES DE LEGISLACIÓN, PUNTOS CONSTITUCIONALES, GOBERNACIÓN Y ASUNTOS ELECTORALES Y DE HACIENDA PÚBLICA, INSPE</dc:title>
  <dc:subject/>
  <dc:creator>Delmy Cruz</dc:creator>
  <cp:keywords/>
  <dc:description/>
  <cp:lastModifiedBy>elideth</cp:lastModifiedBy>
  <cp:revision>7</cp:revision>
  <cp:lastPrinted>2022-06-15T17:03:00Z</cp:lastPrinted>
  <dcterms:created xsi:type="dcterms:W3CDTF">2022-06-14T18:44:00Z</dcterms:created>
  <dcterms:modified xsi:type="dcterms:W3CDTF">2022-06-15T17:16:00Z</dcterms:modified>
</cp:coreProperties>
</file>